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D" w:rsidRPr="007F0348" w:rsidRDefault="007F0348" w:rsidP="007F0348">
      <w:pPr>
        <w:rPr>
          <w:rFonts w:ascii="Arial" w:hAnsi="Arial" w:cs="Arial"/>
          <w:b/>
          <w:sz w:val="24"/>
          <w:szCs w:val="24"/>
        </w:rPr>
      </w:pPr>
      <w:r w:rsidRPr="007F0348">
        <w:rPr>
          <w:rFonts w:ascii="Arial" w:hAnsi="Arial" w:cs="Arial"/>
          <w:b/>
          <w:sz w:val="24"/>
          <w:szCs w:val="24"/>
        </w:rPr>
        <w:t xml:space="preserve">Supply issues with </w:t>
      </w:r>
      <w:proofErr w:type="spellStart"/>
      <w:r w:rsidRPr="007F0348">
        <w:rPr>
          <w:rFonts w:ascii="Arial" w:hAnsi="Arial" w:cs="Arial"/>
          <w:b/>
          <w:sz w:val="24"/>
          <w:szCs w:val="24"/>
        </w:rPr>
        <w:t>ketotifen</w:t>
      </w:r>
      <w:proofErr w:type="spellEnd"/>
      <w:r w:rsidRPr="007F0348">
        <w:rPr>
          <w:rFonts w:ascii="Arial" w:hAnsi="Arial" w:cs="Arial"/>
          <w:b/>
          <w:sz w:val="24"/>
          <w:szCs w:val="24"/>
        </w:rPr>
        <w:t xml:space="preserve"> (</w:t>
      </w:r>
      <w:proofErr w:type="spellStart"/>
      <w:r w:rsidRPr="007F0348">
        <w:rPr>
          <w:rFonts w:ascii="Arial" w:hAnsi="Arial" w:cs="Arial"/>
          <w:b/>
          <w:sz w:val="24"/>
          <w:szCs w:val="24"/>
        </w:rPr>
        <w:t>Zaditen</w:t>
      </w:r>
      <w:proofErr w:type="spellEnd"/>
      <w:r w:rsidRPr="007F0348">
        <w:rPr>
          <w:rFonts w:ascii="Arial" w:hAnsi="Arial" w:cs="Arial"/>
          <w:b/>
          <w:sz w:val="24"/>
          <w:szCs w:val="24"/>
        </w:rPr>
        <w:t>), metronidazole (</w:t>
      </w:r>
      <w:proofErr w:type="spellStart"/>
      <w:r w:rsidRPr="007F0348">
        <w:rPr>
          <w:rFonts w:ascii="Arial" w:hAnsi="Arial" w:cs="Arial"/>
          <w:b/>
          <w:sz w:val="24"/>
          <w:szCs w:val="24"/>
        </w:rPr>
        <w:t>Acea</w:t>
      </w:r>
      <w:proofErr w:type="spellEnd"/>
      <w:r w:rsidRPr="007F0348">
        <w:rPr>
          <w:rFonts w:ascii="Arial" w:hAnsi="Arial" w:cs="Arial"/>
          <w:b/>
          <w:sz w:val="24"/>
          <w:szCs w:val="24"/>
        </w:rPr>
        <w:t>)</w:t>
      </w:r>
      <w:proofErr w:type="gramStart"/>
      <w:r w:rsidRPr="007F0348">
        <w:rPr>
          <w:rFonts w:ascii="Arial" w:hAnsi="Arial" w:cs="Arial"/>
          <w:b/>
          <w:sz w:val="24"/>
          <w:szCs w:val="24"/>
        </w:rPr>
        <w:t>,  oral</w:t>
      </w:r>
      <w:proofErr w:type="gramEnd"/>
      <w:r w:rsidRPr="007F0348">
        <w:rPr>
          <w:rFonts w:ascii="Arial" w:hAnsi="Arial" w:cs="Arial"/>
          <w:b/>
          <w:sz w:val="24"/>
          <w:szCs w:val="24"/>
        </w:rPr>
        <w:t xml:space="preserve"> contraceptives tablets and an update on H2-antagonists</w:t>
      </w:r>
    </w:p>
    <w:p w:rsidR="007F0348" w:rsidRDefault="007F0348" w:rsidP="0018174D"/>
    <w:tbl>
      <w:tblPr>
        <w:tblW w:w="10206" w:type="dxa"/>
        <w:tblInd w:w="108" w:type="dxa"/>
        <w:tblCellMar>
          <w:left w:w="0" w:type="dxa"/>
          <w:right w:w="0" w:type="dxa"/>
        </w:tblCellMar>
        <w:tblLook w:val="04A0" w:firstRow="1" w:lastRow="0" w:firstColumn="1" w:lastColumn="0" w:noHBand="0" w:noVBand="1"/>
      </w:tblPr>
      <w:tblGrid>
        <w:gridCol w:w="4161"/>
        <w:gridCol w:w="1564"/>
        <w:gridCol w:w="4481"/>
      </w:tblGrid>
      <w:tr w:rsidR="0018174D" w:rsidTr="00944560">
        <w:trPr>
          <w:trHeight w:val="677"/>
        </w:trPr>
        <w:tc>
          <w:tcPr>
            <w:tcW w:w="4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74D" w:rsidRDefault="0018174D">
            <w:bookmarkStart w:id="0" w:name="_GoBack"/>
            <w:r>
              <w:rPr>
                <w:b/>
                <w:bCs/>
              </w:rPr>
              <w:t>Medicine</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74D" w:rsidRDefault="0018174D">
            <w:pPr>
              <w:jc w:val="center"/>
            </w:pPr>
            <w:r>
              <w:rPr>
                <w:b/>
                <w:bCs/>
              </w:rPr>
              <w:t>Out of stock until</w:t>
            </w:r>
          </w:p>
        </w:tc>
        <w:tc>
          <w:tcPr>
            <w:tcW w:w="4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74D" w:rsidRDefault="0018174D">
            <w:r>
              <w:rPr>
                <w:b/>
                <w:bCs/>
              </w:rPr>
              <w:t>Alternatives</w:t>
            </w:r>
          </w:p>
          <w:p w:rsidR="0018174D" w:rsidRDefault="0018174D">
            <w:r>
              <w:rPr>
                <w:b/>
                <w:bCs/>
              </w:rPr>
              <w:t>(NB FP10 prescriptions must indicate that a special is required/prescribed by the GP if relevant)</w:t>
            </w:r>
          </w:p>
        </w:tc>
      </w:tr>
      <w:tr w:rsidR="0018174D" w:rsidTr="00944560">
        <w:trPr>
          <w:trHeight w:val="583"/>
        </w:trPr>
        <w:tc>
          <w:tcPr>
            <w:tcW w:w="4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74D" w:rsidRDefault="0018174D">
            <w:pPr>
              <w:rPr>
                <w:b/>
                <w:bCs/>
                <w:shd w:val="clear" w:color="auto" w:fill="FFFFFF"/>
              </w:rPr>
            </w:pPr>
            <w:r>
              <w:rPr>
                <w:b/>
                <w:bCs/>
                <w:color w:val="000000"/>
                <w:shd w:val="clear" w:color="auto" w:fill="FFFFFF"/>
              </w:rPr>
              <w:t>MSN/2019/020 -U</w:t>
            </w:r>
          </w:p>
          <w:p w:rsidR="0018174D" w:rsidRDefault="0018174D">
            <w:pPr>
              <w:spacing w:line="288" w:lineRule="auto"/>
              <w:rPr>
                <w:b/>
                <w:bCs/>
                <w:color w:val="1F3864"/>
              </w:rPr>
            </w:pPr>
            <w:r>
              <w:rPr>
                <w:b/>
                <w:bCs/>
              </w:rPr>
              <w:t xml:space="preserve">H2-antagonists (cimetidine, famotidine and </w:t>
            </w:r>
            <w:proofErr w:type="spellStart"/>
            <w:r>
              <w:rPr>
                <w:b/>
                <w:bCs/>
              </w:rPr>
              <w:t>nizatidine</w:t>
            </w:r>
            <w:proofErr w:type="spellEnd"/>
            <w:r>
              <w:rPr>
                <w:b/>
                <w:bCs/>
              </w:rPr>
              <w:t xml:space="preserve">)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rPr>
                <w:b/>
                <w:bCs/>
                <w:color w:val="1F3864"/>
              </w:rPr>
            </w:pPr>
            <w:r>
              <w:t>Please see MSN for further information</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rPr>
                <w:lang w:eastAsia="en-GB"/>
              </w:rPr>
            </w:pPr>
            <w:proofErr w:type="gramStart"/>
            <w:r>
              <w:rPr>
                <w:lang w:eastAsia="en-GB"/>
              </w:rPr>
              <w:t>Unlicensed imports of cimetidine has</w:t>
            </w:r>
            <w:proofErr w:type="gramEnd"/>
            <w:r>
              <w:rPr>
                <w:lang w:eastAsia="en-GB"/>
              </w:rPr>
              <w:t xml:space="preserve"> been sourced. </w:t>
            </w:r>
          </w:p>
          <w:p w:rsidR="0018174D" w:rsidRDefault="0018174D">
            <w:pPr>
              <w:rPr>
                <w:lang w:eastAsia="en-GB"/>
              </w:rPr>
            </w:pPr>
            <w:r>
              <w:rPr>
                <w:lang w:eastAsia="en-GB"/>
              </w:rPr>
              <w:t xml:space="preserve">Cimetidine oral solution remains available. </w:t>
            </w:r>
          </w:p>
        </w:tc>
      </w:tr>
      <w:tr w:rsidR="0018174D" w:rsidTr="00944560">
        <w:trPr>
          <w:trHeight w:val="583"/>
        </w:trPr>
        <w:tc>
          <w:tcPr>
            <w:tcW w:w="4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74D" w:rsidRDefault="0018174D">
            <w:pPr>
              <w:rPr>
                <w:b/>
                <w:bCs/>
              </w:rPr>
            </w:pPr>
            <w:r>
              <w:rPr>
                <w:b/>
                <w:bCs/>
              </w:rPr>
              <w:t>MSN/2020/042</w:t>
            </w:r>
          </w:p>
          <w:p w:rsidR="0018174D" w:rsidRDefault="0018174D">
            <w:pPr>
              <w:rPr>
                <w:b/>
                <w:bCs/>
              </w:rPr>
            </w:pPr>
            <w:proofErr w:type="spellStart"/>
            <w:r>
              <w:rPr>
                <w:b/>
                <w:bCs/>
                <w:color w:val="000000"/>
                <w:shd w:val="clear" w:color="auto" w:fill="FFFFFF"/>
              </w:rPr>
              <w:t>Ketotifen</w:t>
            </w:r>
            <w:proofErr w:type="spellEnd"/>
            <w:r>
              <w:rPr>
                <w:b/>
                <w:bCs/>
                <w:color w:val="000000"/>
                <w:shd w:val="clear" w:color="auto" w:fill="FFFFFF"/>
              </w:rPr>
              <w:t xml:space="preserve"> 1mg/5ml elixir (</w:t>
            </w:r>
            <w:proofErr w:type="spellStart"/>
            <w:r>
              <w:rPr>
                <w:b/>
                <w:bCs/>
                <w:color w:val="000000"/>
                <w:shd w:val="clear" w:color="auto" w:fill="FFFFFF"/>
              </w:rPr>
              <w:t>Zaditen</w:t>
            </w:r>
            <w:proofErr w:type="spellEnd"/>
            <w:r>
              <w:rPr>
                <w:b/>
                <w:bCs/>
                <w:color w:val="000000"/>
                <w:shd w:val="clear" w:color="auto" w:fill="FFFFFF"/>
              </w:rPr>
              <w: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jc w:val="center"/>
            </w:pPr>
            <w:r>
              <w:t>To be confirmed</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pStyle w:val="Default"/>
              <w:rPr>
                <w:rFonts w:ascii="Calibri" w:hAnsi="Calibri" w:cs="Calibri"/>
                <w:color w:val="auto"/>
                <w:sz w:val="22"/>
                <w:szCs w:val="22"/>
              </w:rPr>
            </w:pPr>
            <w:r>
              <w:rPr>
                <w:rFonts w:ascii="Calibri" w:hAnsi="Calibri" w:cs="Calibri"/>
                <w:color w:val="auto"/>
                <w:sz w:val="22"/>
                <w:szCs w:val="22"/>
              </w:rPr>
              <w:t xml:space="preserve">Unlicensed imports of </w:t>
            </w:r>
            <w:proofErr w:type="spellStart"/>
            <w:r>
              <w:rPr>
                <w:rFonts w:ascii="Calibri" w:hAnsi="Calibri" w:cs="Calibri"/>
                <w:color w:val="auto"/>
                <w:sz w:val="22"/>
                <w:szCs w:val="22"/>
              </w:rPr>
              <w:t>ketotifen</w:t>
            </w:r>
            <w:proofErr w:type="spellEnd"/>
            <w:r>
              <w:rPr>
                <w:rFonts w:ascii="Calibri" w:hAnsi="Calibri" w:cs="Calibri"/>
                <w:color w:val="auto"/>
                <w:sz w:val="22"/>
                <w:szCs w:val="22"/>
              </w:rPr>
              <w:t xml:space="preserve"> elixir have been sourced. </w:t>
            </w:r>
          </w:p>
          <w:p w:rsidR="0018174D" w:rsidRDefault="0018174D">
            <w:pPr>
              <w:pStyle w:val="Default"/>
              <w:rPr>
                <w:rFonts w:ascii="Calibri" w:hAnsi="Calibri" w:cs="Calibri"/>
                <w:color w:val="auto"/>
                <w:sz w:val="22"/>
                <w:szCs w:val="22"/>
              </w:rPr>
            </w:pPr>
            <w:proofErr w:type="spellStart"/>
            <w:r>
              <w:rPr>
                <w:rFonts w:ascii="Calibri" w:hAnsi="Calibri" w:cs="Calibri"/>
                <w:color w:val="auto"/>
                <w:sz w:val="22"/>
                <w:szCs w:val="22"/>
              </w:rPr>
              <w:t>Zaditen</w:t>
            </w:r>
            <w:proofErr w:type="spellEnd"/>
            <w:r>
              <w:rPr>
                <w:rFonts w:ascii="Calibri" w:hAnsi="Calibri" w:cs="Calibri"/>
                <w:color w:val="auto"/>
                <w:sz w:val="22"/>
                <w:szCs w:val="22"/>
              </w:rPr>
              <w:t xml:space="preserve"> 1mg tablets are also available.</w:t>
            </w:r>
          </w:p>
        </w:tc>
      </w:tr>
      <w:tr w:rsidR="0018174D" w:rsidTr="00944560">
        <w:trPr>
          <w:trHeight w:val="583"/>
        </w:trPr>
        <w:tc>
          <w:tcPr>
            <w:tcW w:w="4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74D" w:rsidRDefault="0018174D">
            <w:pPr>
              <w:rPr>
                <w:b/>
                <w:bCs/>
              </w:rPr>
            </w:pPr>
            <w:r>
              <w:rPr>
                <w:b/>
                <w:bCs/>
              </w:rPr>
              <w:t>MSN/2020/041</w:t>
            </w:r>
          </w:p>
          <w:p w:rsidR="0018174D" w:rsidRDefault="0018174D">
            <w:pPr>
              <w:rPr>
                <w:b/>
                <w:bCs/>
              </w:rPr>
            </w:pPr>
            <w:r>
              <w:rPr>
                <w:rStyle w:val="normaltextrun"/>
                <w:b/>
                <w:bCs/>
                <w:color w:val="000000"/>
                <w:shd w:val="clear" w:color="auto" w:fill="FFFFFF"/>
              </w:rPr>
              <w:t>Metronidazole (</w:t>
            </w:r>
            <w:proofErr w:type="spellStart"/>
            <w:r>
              <w:rPr>
                <w:rStyle w:val="normaltextrun"/>
                <w:b/>
                <w:bCs/>
                <w:color w:val="000000"/>
                <w:shd w:val="clear" w:color="auto" w:fill="FFFFFF"/>
              </w:rPr>
              <w:t>Acea</w:t>
            </w:r>
            <w:proofErr w:type="spellEnd"/>
            <w:r>
              <w:rPr>
                <w:rStyle w:val="normaltextrun"/>
                <w:b/>
                <w:bCs/>
                <w:color w:val="000000"/>
                <w:shd w:val="clear" w:color="auto" w:fill="FFFFFF"/>
              </w:rPr>
              <w:t>) 0.75% gel</w:t>
            </w:r>
            <w:r>
              <w:rPr>
                <w:rStyle w:val="eop"/>
                <w:rFonts w:ascii="Calibri Light" w:hAnsi="Calibri Light" w:cs="Calibri Light"/>
                <w:color w:val="000000"/>
                <w:sz w:val="24"/>
                <w:szCs w:val="24"/>
                <w:shd w:val="clear" w:color="auto" w:fill="FFFFFF"/>
              </w:rPr>
              <w:t> </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jc w:val="center"/>
            </w:pPr>
            <w:r>
              <w:t>September 2020</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pStyle w:val="Default"/>
              <w:rPr>
                <w:rFonts w:ascii="Calibri" w:hAnsi="Calibri" w:cs="Calibri"/>
                <w:color w:val="auto"/>
                <w:sz w:val="22"/>
                <w:szCs w:val="22"/>
              </w:rPr>
            </w:pPr>
            <w:proofErr w:type="spellStart"/>
            <w:r>
              <w:rPr>
                <w:rFonts w:ascii="Calibri" w:hAnsi="Calibri" w:cs="Calibri"/>
                <w:color w:val="auto"/>
                <w:sz w:val="22"/>
                <w:szCs w:val="22"/>
              </w:rPr>
              <w:t>Metrogel</w:t>
            </w:r>
            <w:proofErr w:type="spellEnd"/>
            <w:r>
              <w:rPr>
                <w:rFonts w:ascii="Calibri" w:hAnsi="Calibri" w:cs="Calibri"/>
                <w:color w:val="auto"/>
                <w:sz w:val="22"/>
                <w:szCs w:val="22"/>
              </w:rPr>
              <w:t xml:space="preserve"> 0.75% gel </w:t>
            </w:r>
          </w:p>
          <w:p w:rsidR="0018174D" w:rsidRDefault="0018174D">
            <w:pPr>
              <w:pStyle w:val="Default"/>
              <w:rPr>
                <w:rFonts w:ascii="Calibri" w:hAnsi="Calibri" w:cs="Calibri"/>
                <w:color w:val="auto"/>
                <w:sz w:val="22"/>
                <w:szCs w:val="22"/>
              </w:rPr>
            </w:pPr>
            <w:proofErr w:type="spellStart"/>
            <w:r>
              <w:rPr>
                <w:rFonts w:ascii="Calibri" w:hAnsi="Calibri" w:cs="Calibri"/>
                <w:color w:val="auto"/>
                <w:sz w:val="22"/>
                <w:szCs w:val="22"/>
              </w:rPr>
              <w:t>Rozex</w:t>
            </w:r>
            <w:proofErr w:type="spellEnd"/>
            <w:r>
              <w:rPr>
                <w:rFonts w:ascii="Calibri" w:hAnsi="Calibri" w:cs="Calibri"/>
                <w:color w:val="auto"/>
                <w:sz w:val="22"/>
                <w:szCs w:val="22"/>
              </w:rPr>
              <w:t xml:space="preserve"> 0.75% gel</w:t>
            </w:r>
          </w:p>
        </w:tc>
      </w:tr>
      <w:tr w:rsidR="0018174D" w:rsidTr="00944560">
        <w:trPr>
          <w:trHeight w:val="583"/>
        </w:trPr>
        <w:tc>
          <w:tcPr>
            <w:tcW w:w="4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74D" w:rsidRDefault="0018174D">
            <w:pPr>
              <w:rPr>
                <w:b/>
                <w:bCs/>
              </w:rPr>
            </w:pPr>
            <w:r>
              <w:rPr>
                <w:b/>
                <w:bCs/>
              </w:rPr>
              <w:t>MSN/2020/043</w:t>
            </w:r>
          </w:p>
          <w:p w:rsidR="0018174D" w:rsidRDefault="0018174D">
            <w:pPr>
              <w:pStyle w:val="Heading3"/>
              <w:shd w:val="clear" w:color="auto" w:fill="FFFFFF"/>
              <w:spacing w:before="0" w:beforeAutospacing="0" w:after="75" w:afterAutospacing="0"/>
              <w:rPr>
                <w:rFonts w:ascii="Calibri" w:eastAsia="Times New Roman" w:hAnsi="Calibri" w:cs="Calibri"/>
                <w:sz w:val="22"/>
                <w:szCs w:val="22"/>
              </w:rPr>
            </w:pPr>
            <w:r>
              <w:rPr>
                <w:rFonts w:ascii="Calibri" w:eastAsia="Times New Roman" w:hAnsi="Calibri" w:cs="Calibri"/>
                <w:color w:val="000000"/>
                <w:sz w:val="22"/>
                <w:szCs w:val="22"/>
                <w:lang w:val="en"/>
              </w:rPr>
              <w:t>Oral Contraceptive tablets (various brands)</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jc w:val="center"/>
            </w:pPr>
            <w:r>
              <w:t xml:space="preserve">Please see MSN for further information </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rsidR="0018174D" w:rsidRDefault="0018174D">
            <w:pPr>
              <w:pStyle w:val="Default"/>
              <w:rPr>
                <w:rFonts w:ascii="Calibri" w:hAnsi="Calibri" w:cs="Calibri"/>
                <w:color w:val="auto"/>
                <w:sz w:val="22"/>
                <w:szCs w:val="22"/>
              </w:rPr>
            </w:pPr>
            <w:r>
              <w:rPr>
                <w:rFonts w:ascii="Calibri" w:hAnsi="Calibri" w:cs="Calibri"/>
                <w:color w:val="auto"/>
                <w:sz w:val="22"/>
                <w:szCs w:val="22"/>
              </w:rPr>
              <w:t>N/A</w:t>
            </w:r>
          </w:p>
        </w:tc>
      </w:tr>
    </w:tbl>
    <w:bookmarkEnd w:id="0"/>
    <w:p w:rsidR="0018174D" w:rsidRDefault="0018174D" w:rsidP="0018174D">
      <w:pPr>
        <w:ind w:left="720"/>
      </w:pPr>
      <w:r>
        <w:rPr>
          <w:color w:val="000000"/>
        </w:rPr>
        <w:t> </w:t>
      </w:r>
    </w:p>
    <w:p w:rsidR="0018174D" w:rsidRDefault="0018174D" w:rsidP="0018174D"/>
    <w:p w:rsidR="0018174D" w:rsidRPr="00944560" w:rsidRDefault="0018174D" w:rsidP="0018174D">
      <w:pPr>
        <w:rPr>
          <w:rFonts w:ascii="Arial" w:hAnsi="Arial" w:cs="Arial"/>
          <w:sz w:val="24"/>
          <w:szCs w:val="24"/>
        </w:rPr>
      </w:pPr>
      <w:r w:rsidRPr="00944560">
        <w:rPr>
          <w:rFonts w:ascii="Arial" w:hAnsi="Arial" w:cs="Arial"/>
          <w:sz w:val="24"/>
          <w:szCs w:val="24"/>
        </w:rPr>
        <w:t xml:space="preserve">There have also been changes to the </w:t>
      </w:r>
      <w:r w:rsidRPr="00944560">
        <w:rPr>
          <w:rFonts w:ascii="Arial" w:hAnsi="Arial" w:cs="Arial"/>
          <w:sz w:val="24"/>
          <w:szCs w:val="24"/>
          <w:u w:val="single"/>
        </w:rPr>
        <w:t>resupply dates</w:t>
      </w:r>
      <w:r w:rsidRPr="00944560">
        <w:rPr>
          <w:rFonts w:ascii="Arial" w:hAnsi="Arial" w:cs="Arial"/>
          <w:sz w:val="24"/>
          <w:szCs w:val="24"/>
        </w:rPr>
        <w:t xml:space="preserve"> of the medicines listed below. These MSNs were previously circulated via our commissioning routes.</w:t>
      </w:r>
    </w:p>
    <w:p w:rsidR="0018174D" w:rsidRDefault="0018174D" w:rsidP="0018174D"/>
    <w:tbl>
      <w:tblPr>
        <w:tblW w:w="14364" w:type="dxa"/>
        <w:tblInd w:w="108" w:type="dxa"/>
        <w:tblCellMar>
          <w:left w:w="0" w:type="dxa"/>
          <w:right w:w="0" w:type="dxa"/>
        </w:tblCellMar>
        <w:tblLook w:val="04A0" w:firstRow="1" w:lastRow="0" w:firstColumn="1" w:lastColumn="0" w:noHBand="0" w:noVBand="1"/>
      </w:tblPr>
      <w:tblGrid>
        <w:gridCol w:w="1985"/>
        <w:gridCol w:w="1417"/>
        <w:gridCol w:w="2268"/>
        <w:gridCol w:w="2006"/>
        <w:gridCol w:w="2530"/>
        <w:gridCol w:w="4158"/>
      </w:tblGrid>
      <w:tr w:rsidR="00944560" w:rsidTr="00944560">
        <w:trPr>
          <w:trHeight w:val="640"/>
        </w:trPr>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b/>
                <w:bCs/>
                <w:color w:val="000000"/>
                <w:lang w:eastAsia="en-GB"/>
              </w:rPr>
            </w:pPr>
            <w:r>
              <w:rPr>
                <w:b/>
                <w:bCs/>
                <w:color w:val="000000"/>
                <w:lang w:eastAsia="en-GB"/>
              </w:rPr>
              <w:t>Original MSN reference</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b/>
                <w:bCs/>
                <w:color w:val="000000"/>
                <w:lang w:eastAsia="en-GB"/>
              </w:rPr>
            </w:pPr>
            <w:r>
              <w:rPr>
                <w:b/>
                <w:bCs/>
                <w:color w:val="000000"/>
                <w:lang w:eastAsia="en-GB"/>
              </w:rPr>
              <w:t>Date of original MSN/SDA</w:t>
            </w:r>
          </w:p>
        </w:tc>
        <w:tc>
          <w:tcPr>
            <w:tcW w:w="226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74D" w:rsidRDefault="0018174D">
            <w:pPr>
              <w:jc w:val="center"/>
              <w:rPr>
                <w:b/>
                <w:bCs/>
                <w:color w:val="000000"/>
                <w:lang w:eastAsia="en-GB"/>
              </w:rPr>
            </w:pPr>
            <w:r>
              <w:rPr>
                <w:b/>
                <w:bCs/>
                <w:color w:val="000000"/>
                <w:lang w:eastAsia="en-GB"/>
              </w:rPr>
              <w:t>Supply issue</w:t>
            </w:r>
          </w:p>
        </w:tc>
        <w:tc>
          <w:tcPr>
            <w:tcW w:w="2006" w:type="dxa"/>
            <w:vMerge w:val="restar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18174D" w:rsidRDefault="0018174D">
            <w:pPr>
              <w:jc w:val="center"/>
              <w:rPr>
                <w:b/>
                <w:bCs/>
                <w:color w:val="000000"/>
                <w:lang w:eastAsia="en-GB"/>
              </w:rPr>
            </w:pPr>
            <w:r>
              <w:rPr>
                <w:b/>
                <w:bCs/>
                <w:color w:val="000000"/>
                <w:lang w:eastAsia="en-GB"/>
              </w:rPr>
              <w:t>Resupply date originally communicated</w:t>
            </w:r>
          </w:p>
        </w:tc>
        <w:tc>
          <w:tcPr>
            <w:tcW w:w="2530" w:type="dxa"/>
            <w:vMerge w:val="restart"/>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vAlign w:val="center"/>
            <w:hideMark/>
          </w:tcPr>
          <w:p w:rsidR="0018174D" w:rsidRDefault="0018174D">
            <w:pPr>
              <w:jc w:val="center"/>
              <w:rPr>
                <w:b/>
                <w:bCs/>
                <w:lang w:eastAsia="en-GB"/>
              </w:rPr>
            </w:pPr>
            <w:r>
              <w:rPr>
                <w:b/>
                <w:bCs/>
                <w:color w:val="000000"/>
                <w:lang w:eastAsia="en-GB"/>
              </w:rPr>
              <w:t xml:space="preserve">Updated resupply date as of </w:t>
            </w:r>
          </w:p>
          <w:p w:rsidR="0018174D" w:rsidRDefault="0018174D">
            <w:pPr>
              <w:jc w:val="center"/>
              <w:rPr>
                <w:b/>
                <w:bCs/>
                <w:color w:val="000000"/>
                <w:lang w:eastAsia="en-GB"/>
              </w:rPr>
            </w:pPr>
            <w:r>
              <w:rPr>
                <w:b/>
                <w:bCs/>
                <w:color w:val="000000"/>
                <w:lang w:eastAsia="en-GB"/>
              </w:rPr>
              <w:t>w/c  13</w:t>
            </w:r>
            <w:r>
              <w:rPr>
                <w:b/>
                <w:bCs/>
                <w:color w:val="000000"/>
                <w:vertAlign w:val="superscript"/>
                <w:lang w:eastAsia="en-GB"/>
              </w:rPr>
              <w:t>th</w:t>
            </w:r>
            <w:r>
              <w:rPr>
                <w:b/>
                <w:bCs/>
                <w:color w:val="000000"/>
                <w:lang w:eastAsia="en-GB"/>
              </w:rPr>
              <w:t xml:space="preserve"> July 2020</w:t>
            </w:r>
          </w:p>
        </w:tc>
        <w:tc>
          <w:tcPr>
            <w:tcW w:w="4158" w:type="dxa"/>
            <w:vAlign w:val="center"/>
            <w:hideMark/>
          </w:tcPr>
          <w:p w:rsidR="0018174D" w:rsidRDefault="0018174D">
            <w:pPr>
              <w:rPr>
                <w:rFonts w:ascii="Times New Roman" w:eastAsia="Times New Roman" w:hAnsi="Times New Roman" w:cs="Times New Roman"/>
                <w:sz w:val="20"/>
                <w:szCs w:val="20"/>
                <w:lang w:eastAsia="en-GB"/>
              </w:rPr>
            </w:pPr>
          </w:p>
        </w:tc>
      </w:tr>
      <w:tr w:rsidR="00944560" w:rsidTr="00944560">
        <w:trPr>
          <w:trHeight w:val="326"/>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18174D" w:rsidRDefault="0018174D">
            <w:pPr>
              <w:rPr>
                <w:b/>
                <w:bCs/>
                <w:color w:val="000000"/>
                <w:lang w:eastAsia="en-GB"/>
              </w:rPr>
            </w:pPr>
          </w:p>
        </w:tc>
        <w:tc>
          <w:tcPr>
            <w:tcW w:w="1417" w:type="dxa"/>
            <w:vMerge/>
            <w:tcBorders>
              <w:top w:val="single" w:sz="8" w:space="0" w:color="auto"/>
              <w:left w:val="nil"/>
              <w:bottom w:val="single" w:sz="8" w:space="0" w:color="auto"/>
              <w:right w:val="single" w:sz="8" w:space="0" w:color="auto"/>
            </w:tcBorders>
            <w:vAlign w:val="center"/>
            <w:hideMark/>
          </w:tcPr>
          <w:p w:rsidR="0018174D" w:rsidRDefault="0018174D">
            <w:pPr>
              <w:rPr>
                <w:b/>
                <w:bCs/>
                <w:color w:val="000000"/>
                <w:lang w:eastAsia="en-GB"/>
              </w:rPr>
            </w:pPr>
          </w:p>
        </w:tc>
        <w:tc>
          <w:tcPr>
            <w:tcW w:w="2268" w:type="dxa"/>
            <w:vMerge/>
            <w:tcBorders>
              <w:top w:val="single" w:sz="8" w:space="0" w:color="auto"/>
              <w:left w:val="nil"/>
              <w:bottom w:val="single" w:sz="8" w:space="0" w:color="auto"/>
              <w:right w:val="single" w:sz="8" w:space="0" w:color="auto"/>
            </w:tcBorders>
            <w:vAlign w:val="center"/>
            <w:hideMark/>
          </w:tcPr>
          <w:p w:rsidR="0018174D" w:rsidRDefault="0018174D">
            <w:pPr>
              <w:rPr>
                <w:b/>
                <w:bCs/>
                <w:color w:val="000000"/>
                <w:lang w:eastAsia="en-GB"/>
              </w:rPr>
            </w:pPr>
          </w:p>
        </w:tc>
        <w:tc>
          <w:tcPr>
            <w:tcW w:w="2006" w:type="dxa"/>
            <w:vMerge/>
            <w:tcBorders>
              <w:top w:val="single" w:sz="8" w:space="0" w:color="auto"/>
              <w:left w:val="nil"/>
              <w:bottom w:val="single" w:sz="8" w:space="0" w:color="auto"/>
              <w:right w:val="single" w:sz="8" w:space="0" w:color="auto"/>
            </w:tcBorders>
            <w:vAlign w:val="center"/>
            <w:hideMark/>
          </w:tcPr>
          <w:p w:rsidR="0018174D" w:rsidRDefault="0018174D">
            <w:pPr>
              <w:rPr>
                <w:b/>
                <w:bCs/>
                <w:color w:val="000000"/>
                <w:lang w:eastAsia="en-GB"/>
              </w:rPr>
            </w:pPr>
          </w:p>
        </w:tc>
        <w:tc>
          <w:tcPr>
            <w:tcW w:w="2530" w:type="dxa"/>
            <w:vMerge/>
            <w:tcBorders>
              <w:top w:val="single" w:sz="8" w:space="0" w:color="auto"/>
              <w:left w:val="nil"/>
              <w:bottom w:val="single" w:sz="8" w:space="0" w:color="auto"/>
              <w:right w:val="single" w:sz="8" w:space="0" w:color="auto"/>
            </w:tcBorders>
            <w:vAlign w:val="center"/>
            <w:hideMark/>
          </w:tcPr>
          <w:p w:rsidR="0018174D" w:rsidRDefault="0018174D">
            <w:pPr>
              <w:rPr>
                <w:b/>
                <w:bCs/>
                <w:color w:val="000000"/>
                <w:lang w:eastAsia="en-GB"/>
              </w:rPr>
            </w:pPr>
          </w:p>
        </w:tc>
        <w:tc>
          <w:tcPr>
            <w:tcW w:w="4158" w:type="dxa"/>
            <w:vAlign w:val="center"/>
            <w:hideMark/>
          </w:tcPr>
          <w:p w:rsidR="0018174D" w:rsidRDefault="0018174D">
            <w:pPr>
              <w:rPr>
                <w:rFonts w:ascii="Times New Roman" w:eastAsia="Times New Roman" w:hAnsi="Times New Roman" w:cs="Times New Roman"/>
                <w:sz w:val="20"/>
                <w:szCs w:val="20"/>
                <w:lang w:eastAsia="en-GB"/>
              </w:rPr>
            </w:pPr>
          </w:p>
        </w:tc>
      </w:tr>
      <w:tr w:rsidR="00944560" w:rsidTr="00944560">
        <w:trPr>
          <w:trHeight w:val="61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lang w:eastAsia="en-GB"/>
              </w:rPr>
            </w:pPr>
            <w:r>
              <w:rPr>
                <w:lang w:eastAsia="en-GB"/>
              </w:rPr>
              <w:t>MSN/2020/012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lang w:eastAsia="en-GB"/>
              </w:rPr>
            </w:pPr>
            <w:r>
              <w:rPr>
                <w:lang w:eastAsia="en-GB"/>
              </w:rPr>
              <w:t>12-Mar-20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lang w:eastAsia="en-GB"/>
              </w:rPr>
            </w:pPr>
            <w:proofErr w:type="spellStart"/>
            <w:r>
              <w:rPr>
                <w:lang w:eastAsia="en-GB"/>
              </w:rPr>
              <w:t>Promazine</w:t>
            </w:r>
            <w:proofErr w:type="spellEnd"/>
            <w:r>
              <w:rPr>
                <w:lang w:eastAsia="en-GB"/>
              </w:rPr>
              <w:t xml:space="preserve"> 25mg &amp; 50mg tablets</w:t>
            </w:r>
          </w:p>
        </w:tc>
        <w:tc>
          <w:tcPr>
            <w:tcW w:w="20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18174D" w:rsidRDefault="0018174D">
            <w:pPr>
              <w:jc w:val="center"/>
              <w:rPr>
                <w:lang w:eastAsia="en-GB"/>
              </w:rPr>
            </w:pPr>
            <w:r>
              <w:rPr>
                <w:color w:val="000000"/>
                <w:lang w:eastAsia="en-GB"/>
              </w:rPr>
              <w:t xml:space="preserve">Mid-April 2020 </w:t>
            </w:r>
          </w:p>
        </w:tc>
        <w:tc>
          <w:tcPr>
            <w:tcW w:w="2530" w:type="dxa"/>
            <w:tcBorders>
              <w:top w:val="nil"/>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rsidR="0018174D" w:rsidRDefault="0018174D">
            <w:pPr>
              <w:jc w:val="center"/>
              <w:rPr>
                <w:lang w:eastAsia="en-GB"/>
              </w:rPr>
            </w:pPr>
            <w:r>
              <w:rPr>
                <w:color w:val="000000"/>
                <w:lang w:eastAsia="en-GB"/>
              </w:rPr>
              <w:t>TBC</w:t>
            </w:r>
          </w:p>
        </w:tc>
        <w:tc>
          <w:tcPr>
            <w:tcW w:w="4158" w:type="dxa"/>
            <w:vAlign w:val="center"/>
            <w:hideMark/>
          </w:tcPr>
          <w:p w:rsidR="0018174D" w:rsidRDefault="0018174D">
            <w:pPr>
              <w:rPr>
                <w:rFonts w:ascii="Times New Roman" w:eastAsia="Times New Roman" w:hAnsi="Times New Roman" w:cs="Times New Roman"/>
                <w:sz w:val="20"/>
                <w:szCs w:val="20"/>
                <w:lang w:eastAsia="en-GB"/>
              </w:rPr>
            </w:pPr>
          </w:p>
        </w:tc>
      </w:tr>
      <w:tr w:rsidR="00944560" w:rsidTr="00944560">
        <w:trPr>
          <w:trHeight w:val="309"/>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174D" w:rsidRDefault="0018174D">
            <w:pPr>
              <w:jc w:val="center"/>
            </w:pPr>
            <w:r>
              <w:t>MSN/2020/035</w:t>
            </w:r>
          </w:p>
          <w:p w:rsidR="0018174D" w:rsidRDefault="0018174D">
            <w:pPr>
              <w:jc w:val="cente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lang w:eastAsia="en-GB"/>
              </w:rPr>
            </w:pPr>
            <w:r>
              <w:rPr>
                <w:lang w:eastAsia="en-GB"/>
              </w:rPr>
              <w:t>25-Jun-20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pPr>
            <w:r>
              <w:rPr>
                <w:color w:val="444444"/>
                <w:shd w:val="clear" w:color="auto" w:fill="FFFFFF"/>
              </w:rPr>
              <w:t xml:space="preserve">Mirtazapine 15mg and 45mg </w:t>
            </w:r>
            <w:proofErr w:type="spellStart"/>
            <w:r>
              <w:rPr>
                <w:color w:val="444444"/>
                <w:shd w:val="clear" w:color="auto" w:fill="FFFFFF"/>
              </w:rPr>
              <w:t>orodispersible</w:t>
            </w:r>
            <w:proofErr w:type="spellEnd"/>
            <w:r>
              <w:rPr>
                <w:color w:val="444444"/>
                <w:shd w:val="clear" w:color="auto" w:fill="FFFFFF"/>
              </w:rPr>
              <w:t xml:space="preserve"> tablets</w:t>
            </w:r>
          </w:p>
        </w:tc>
        <w:tc>
          <w:tcPr>
            <w:tcW w:w="2006" w:type="dxa"/>
            <w:vMerge w:val="restart"/>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18174D" w:rsidRDefault="0018174D">
            <w:pPr>
              <w:jc w:val="center"/>
              <w:rPr>
                <w:color w:val="000000"/>
                <w:lang w:eastAsia="en-GB"/>
              </w:rPr>
            </w:pPr>
            <w:r>
              <w:rPr>
                <w:color w:val="000000"/>
                <w:lang w:eastAsia="en-GB"/>
              </w:rPr>
              <w:t>Late July 2020</w:t>
            </w:r>
          </w:p>
        </w:tc>
        <w:tc>
          <w:tcPr>
            <w:tcW w:w="2530" w:type="dxa"/>
            <w:tcBorders>
              <w:top w:val="nil"/>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rsidR="0018174D" w:rsidRDefault="0018174D">
            <w:pPr>
              <w:jc w:val="center"/>
              <w:rPr>
                <w:color w:val="000000"/>
                <w:lang w:eastAsia="en-GB"/>
              </w:rPr>
            </w:pPr>
            <w:r>
              <w:rPr>
                <w:color w:val="000000"/>
                <w:lang w:eastAsia="en-GB"/>
              </w:rPr>
              <w:t>15mg – late July 2020</w:t>
            </w:r>
          </w:p>
        </w:tc>
        <w:tc>
          <w:tcPr>
            <w:tcW w:w="4158" w:type="dxa"/>
            <w:vMerge w:val="restart"/>
            <w:vAlign w:val="center"/>
          </w:tcPr>
          <w:p w:rsidR="0018174D" w:rsidRDefault="0018174D">
            <w:pPr>
              <w:rPr>
                <w:lang w:eastAsia="en-GB"/>
              </w:rPr>
            </w:pPr>
          </w:p>
        </w:tc>
      </w:tr>
      <w:tr w:rsidR="00944560" w:rsidTr="00944560">
        <w:trPr>
          <w:trHeight w:val="309"/>
        </w:trPr>
        <w:tc>
          <w:tcPr>
            <w:tcW w:w="1985" w:type="dxa"/>
            <w:vMerge/>
            <w:tcBorders>
              <w:top w:val="nil"/>
              <w:left w:val="single" w:sz="8" w:space="0" w:color="auto"/>
              <w:bottom w:val="single" w:sz="8" w:space="0" w:color="auto"/>
              <w:right w:val="single" w:sz="8" w:space="0" w:color="auto"/>
            </w:tcBorders>
            <w:vAlign w:val="center"/>
            <w:hideMark/>
          </w:tcPr>
          <w:p w:rsidR="0018174D" w:rsidRDefault="0018174D"/>
        </w:tc>
        <w:tc>
          <w:tcPr>
            <w:tcW w:w="1417" w:type="dxa"/>
            <w:vMerge/>
            <w:tcBorders>
              <w:top w:val="nil"/>
              <w:left w:val="nil"/>
              <w:bottom w:val="single" w:sz="8" w:space="0" w:color="auto"/>
              <w:right w:val="single" w:sz="8" w:space="0" w:color="auto"/>
            </w:tcBorders>
            <w:vAlign w:val="center"/>
            <w:hideMark/>
          </w:tcPr>
          <w:p w:rsidR="0018174D" w:rsidRDefault="0018174D">
            <w:pPr>
              <w:rPr>
                <w:lang w:eastAsia="en-GB"/>
              </w:rPr>
            </w:pPr>
          </w:p>
        </w:tc>
        <w:tc>
          <w:tcPr>
            <w:tcW w:w="2268" w:type="dxa"/>
            <w:vMerge/>
            <w:tcBorders>
              <w:top w:val="nil"/>
              <w:left w:val="nil"/>
              <w:bottom w:val="single" w:sz="8" w:space="0" w:color="auto"/>
              <w:right w:val="single" w:sz="8" w:space="0" w:color="auto"/>
            </w:tcBorders>
            <w:vAlign w:val="center"/>
            <w:hideMark/>
          </w:tcPr>
          <w:p w:rsidR="0018174D" w:rsidRDefault="0018174D"/>
        </w:tc>
        <w:tc>
          <w:tcPr>
            <w:tcW w:w="2006" w:type="dxa"/>
            <w:vMerge/>
            <w:tcBorders>
              <w:top w:val="nil"/>
              <w:left w:val="nil"/>
              <w:bottom w:val="single" w:sz="8" w:space="0" w:color="auto"/>
              <w:right w:val="single" w:sz="8" w:space="0" w:color="auto"/>
            </w:tcBorders>
            <w:vAlign w:val="center"/>
            <w:hideMark/>
          </w:tcPr>
          <w:p w:rsidR="0018174D" w:rsidRDefault="0018174D">
            <w:pPr>
              <w:rPr>
                <w:color w:val="000000"/>
                <w:lang w:eastAsia="en-GB"/>
              </w:rPr>
            </w:pPr>
          </w:p>
        </w:tc>
        <w:tc>
          <w:tcPr>
            <w:tcW w:w="2530" w:type="dxa"/>
            <w:tcBorders>
              <w:top w:val="nil"/>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rsidR="0018174D" w:rsidRDefault="0018174D">
            <w:pPr>
              <w:jc w:val="center"/>
              <w:rPr>
                <w:color w:val="000000"/>
                <w:lang w:eastAsia="en-GB"/>
              </w:rPr>
            </w:pPr>
            <w:r>
              <w:rPr>
                <w:color w:val="000000"/>
                <w:lang w:eastAsia="en-GB"/>
              </w:rPr>
              <w:t>45mg – mid-August 2020</w:t>
            </w:r>
          </w:p>
        </w:tc>
        <w:tc>
          <w:tcPr>
            <w:tcW w:w="4158" w:type="dxa"/>
            <w:vMerge/>
            <w:vAlign w:val="center"/>
            <w:hideMark/>
          </w:tcPr>
          <w:p w:rsidR="0018174D" w:rsidRDefault="0018174D">
            <w:pPr>
              <w:rPr>
                <w:lang w:eastAsia="en-GB"/>
              </w:rPr>
            </w:pPr>
          </w:p>
        </w:tc>
      </w:tr>
      <w:tr w:rsidR="00944560" w:rsidTr="00944560">
        <w:trPr>
          <w:trHeight w:val="61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174D" w:rsidRDefault="0018174D">
            <w:pPr>
              <w:jc w:val="center"/>
            </w:pPr>
            <w:r>
              <w:t>MSN/2020/040</w:t>
            </w:r>
          </w:p>
          <w:p w:rsidR="0018174D" w:rsidRDefault="0018174D">
            <w:pPr>
              <w:jc w:val="center"/>
              <w:rPr>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18174D" w:rsidRDefault="0018174D">
            <w:pPr>
              <w:jc w:val="center"/>
              <w:rPr>
                <w:lang w:eastAsia="en-GB"/>
              </w:rPr>
            </w:pPr>
            <w:r>
              <w:rPr>
                <w:lang w:eastAsia="en-GB"/>
              </w:rPr>
              <w:t>8-Jul-20</w:t>
            </w:r>
          </w:p>
          <w:p w:rsidR="0018174D" w:rsidRDefault="0018174D">
            <w:pPr>
              <w:jc w:val="center"/>
              <w:rPr>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4D" w:rsidRDefault="0018174D">
            <w:pPr>
              <w:jc w:val="center"/>
              <w:rPr>
                <w:lang w:eastAsia="en-GB"/>
              </w:rPr>
            </w:pPr>
            <w:r>
              <w:t xml:space="preserve">Sodium </w:t>
            </w:r>
            <w:proofErr w:type="spellStart"/>
            <w:r>
              <w:t>cromoglycate</w:t>
            </w:r>
            <w:proofErr w:type="spellEnd"/>
            <w:r>
              <w:t xml:space="preserve"> 5mg (</w:t>
            </w:r>
            <w:proofErr w:type="spellStart"/>
            <w:r>
              <w:t>Intal</w:t>
            </w:r>
            <w:proofErr w:type="spellEnd"/>
            <w:r>
              <w:t>) inhaler</w:t>
            </w:r>
          </w:p>
        </w:tc>
        <w:tc>
          <w:tcPr>
            <w:tcW w:w="20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18174D" w:rsidRDefault="0018174D">
            <w:pPr>
              <w:jc w:val="center"/>
              <w:rPr>
                <w:color w:val="000000"/>
                <w:lang w:eastAsia="en-GB"/>
              </w:rPr>
            </w:pPr>
            <w:r>
              <w:rPr>
                <w:color w:val="000000"/>
                <w:lang w:eastAsia="en-GB"/>
              </w:rPr>
              <w:t>Mid-November 2020</w:t>
            </w:r>
          </w:p>
        </w:tc>
        <w:tc>
          <w:tcPr>
            <w:tcW w:w="2530" w:type="dxa"/>
            <w:tcBorders>
              <w:top w:val="nil"/>
              <w:left w:val="nil"/>
              <w:bottom w:val="single" w:sz="8" w:space="0" w:color="auto"/>
              <w:right w:val="single" w:sz="8" w:space="0" w:color="auto"/>
            </w:tcBorders>
            <w:shd w:val="clear" w:color="auto" w:fill="C5E0B3"/>
            <w:noWrap/>
            <w:tcMar>
              <w:top w:w="0" w:type="dxa"/>
              <w:left w:w="108" w:type="dxa"/>
              <w:bottom w:w="0" w:type="dxa"/>
              <w:right w:w="108" w:type="dxa"/>
            </w:tcMar>
            <w:vAlign w:val="center"/>
            <w:hideMark/>
          </w:tcPr>
          <w:p w:rsidR="0018174D" w:rsidRDefault="0018174D">
            <w:pPr>
              <w:jc w:val="center"/>
              <w:rPr>
                <w:color w:val="000000"/>
                <w:lang w:eastAsia="en-GB"/>
              </w:rPr>
            </w:pPr>
            <w:r>
              <w:rPr>
                <w:color w:val="000000"/>
                <w:lang w:eastAsia="en-GB"/>
              </w:rPr>
              <w:t xml:space="preserve">Parallel Import currently available through Phoenix or direct from </w:t>
            </w:r>
            <w:proofErr w:type="spellStart"/>
            <w:r>
              <w:rPr>
                <w:color w:val="000000"/>
                <w:lang w:eastAsia="en-GB"/>
              </w:rPr>
              <w:t>DrugsRUs</w:t>
            </w:r>
            <w:proofErr w:type="spellEnd"/>
          </w:p>
        </w:tc>
        <w:tc>
          <w:tcPr>
            <w:tcW w:w="4158" w:type="dxa"/>
            <w:vAlign w:val="center"/>
          </w:tcPr>
          <w:p w:rsidR="0018174D" w:rsidRDefault="0018174D">
            <w:pPr>
              <w:rPr>
                <w:lang w:eastAsia="en-GB"/>
              </w:rPr>
            </w:pPr>
          </w:p>
        </w:tc>
      </w:tr>
    </w:tbl>
    <w:p w:rsidR="0018174D" w:rsidRDefault="0018174D" w:rsidP="0018174D"/>
    <w:p w:rsidR="0018174D" w:rsidRPr="00944560" w:rsidRDefault="0018174D" w:rsidP="0018174D">
      <w:pPr>
        <w:rPr>
          <w:rFonts w:ascii="Arial" w:hAnsi="Arial" w:cs="Arial"/>
          <w:sz w:val="24"/>
          <w:lang w:eastAsia="en-GB"/>
        </w:rPr>
      </w:pPr>
      <w:r w:rsidRPr="00944560">
        <w:rPr>
          <w:rFonts w:ascii="Arial" w:hAnsi="Arial" w:cs="Arial"/>
          <w:sz w:val="24"/>
          <w:lang w:eastAsia="en-GB"/>
        </w:rPr>
        <w:t xml:space="preserve">Please be aware this communication is also being circulated separately to all Community Pharmacies in England </w:t>
      </w:r>
    </w:p>
    <w:p w:rsidR="0018174D" w:rsidRPr="00944560" w:rsidRDefault="0018174D" w:rsidP="0018174D">
      <w:pPr>
        <w:rPr>
          <w:rFonts w:ascii="Arial" w:hAnsi="Arial" w:cs="Arial"/>
          <w:sz w:val="24"/>
          <w:lang w:eastAsia="en-GB"/>
        </w:rPr>
      </w:pPr>
    </w:p>
    <w:p w:rsidR="0018174D" w:rsidRPr="00944560" w:rsidRDefault="0018174D" w:rsidP="0018174D">
      <w:pPr>
        <w:rPr>
          <w:rFonts w:ascii="Arial" w:hAnsi="Arial" w:cs="Arial"/>
          <w:sz w:val="24"/>
          <w:lang w:eastAsia="en-GB"/>
        </w:rPr>
      </w:pPr>
      <w:r w:rsidRPr="00944560">
        <w:rPr>
          <w:rFonts w:ascii="Arial" w:hAnsi="Arial" w:cs="Arial"/>
          <w:sz w:val="24"/>
          <w:lang w:eastAsia="en-GB"/>
        </w:rPr>
        <w:t>Please note that supply issues that have been categorised as tier 1 or 2, DHSC and the MSRG have requested that we use our commissioning routes to reach community pharmacy and GP practices. More serious supply issues are communicated via the Central Alerting System for action.</w:t>
      </w:r>
    </w:p>
    <w:p w:rsidR="0018174D" w:rsidRPr="00944560" w:rsidRDefault="0018174D" w:rsidP="0018174D">
      <w:pPr>
        <w:rPr>
          <w:rFonts w:ascii="Arial" w:hAnsi="Arial" w:cs="Arial"/>
          <w:sz w:val="24"/>
          <w:lang w:eastAsia="en-GB"/>
        </w:rPr>
      </w:pPr>
    </w:p>
    <w:p w:rsidR="0018174D" w:rsidRPr="00944560" w:rsidRDefault="0018174D" w:rsidP="0018174D">
      <w:pPr>
        <w:rPr>
          <w:rFonts w:ascii="Arial" w:hAnsi="Arial" w:cs="Arial"/>
          <w:sz w:val="24"/>
          <w:lang w:eastAsia="en-GB"/>
        </w:rPr>
      </w:pPr>
      <w:r w:rsidRPr="00944560">
        <w:rPr>
          <w:rFonts w:ascii="Arial" w:hAnsi="Arial" w:cs="Arial"/>
          <w:sz w:val="24"/>
          <w:lang w:eastAsia="en-GB"/>
        </w:rPr>
        <w:t xml:space="preserve">If you have any queries please contact: </w:t>
      </w:r>
      <w:hyperlink r:id="rId5" w:history="1">
        <w:r w:rsidRPr="00944560">
          <w:rPr>
            <w:rStyle w:val="Hyperlink"/>
            <w:rFonts w:ascii="Arial" w:hAnsi="Arial" w:cs="Arial"/>
            <w:sz w:val="24"/>
          </w:rPr>
          <w:t>DHSCmedicinesupplyteam@dhsc.gov.uk</w:t>
        </w:r>
      </w:hyperlink>
    </w:p>
    <w:p w:rsidR="00DE4B81" w:rsidRPr="00944560" w:rsidRDefault="00DE4B81">
      <w:pPr>
        <w:rPr>
          <w:rFonts w:ascii="Arial" w:hAnsi="Arial" w:cs="Arial"/>
          <w:sz w:val="24"/>
        </w:rPr>
      </w:pPr>
    </w:p>
    <w:sectPr w:rsidR="00DE4B81" w:rsidRPr="00944560" w:rsidSect="00944560">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4D"/>
    <w:rsid w:val="0018174D"/>
    <w:rsid w:val="007F0348"/>
    <w:rsid w:val="00944560"/>
    <w:rsid w:val="00DE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4D"/>
    <w:pPr>
      <w:spacing w:after="0" w:line="240" w:lineRule="auto"/>
    </w:pPr>
    <w:rPr>
      <w:rFonts w:ascii="Calibri" w:hAnsi="Calibri" w:cs="Calibri"/>
    </w:rPr>
  </w:style>
  <w:style w:type="paragraph" w:styleId="Heading3">
    <w:name w:val="heading 3"/>
    <w:basedOn w:val="Normal"/>
    <w:link w:val="Heading3Char"/>
    <w:uiPriority w:val="9"/>
    <w:unhideWhenUsed/>
    <w:qFormat/>
    <w:rsid w:val="0018174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74D"/>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18174D"/>
    <w:rPr>
      <w:color w:val="0563C1"/>
      <w:u w:val="single"/>
    </w:rPr>
  </w:style>
  <w:style w:type="paragraph" w:customStyle="1" w:styleId="Default">
    <w:name w:val="Default"/>
    <w:basedOn w:val="Normal"/>
    <w:rsid w:val="0018174D"/>
    <w:pPr>
      <w:autoSpaceDE w:val="0"/>
      <w:autoSpaceDN w:val="0"/>
    </w:pPr>
    <w:rPr>
      <w:rFonts w:ascii="Arial" w:hAnsi="Arial" w:cs="Arial"/>
      <w:color w:val="000000"/>
      <w:sz w:val="24"/>
      <w:szCs w:val="24"/>
      <w:lang w:eastAsia="en-GB"/>
    </w:rPr>
  </w:style>
  <w:style w:type="character" w:customStyle="1" w:styleId="normaltextrun">
    <w:name w:val="normaltextrun"/>
    <w:basedOn w:val="DefaultParagraphFont"/>
    <w:rsid w:val="0018174D"/>
  </w:style>
  <w:style w:type="character" w:customStyle="1" w:styleId="eop">
    <w:name w:val="eop"/>
    <w:basedOn w:val="DefaultParagraphFont"/>
    <w:rsid w:val="00181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4D"/>
    <w:pPr>
      <w:spacing w:after="0" w:line="240" w:lineRule="auto"/>
    </w:pPr>
    <w:rPr>
      <w:rFonts w:ascii="Calibri" w:hAnsi="Calibri" w:cs="Calibri"/>
    </w:rPr>
  </w:style>
  <w:style w:type="paragraph" w:styleId="Heading3">
    <w:name w:val="heading 3"/>
    <w:basedOn w:val="Normal"/>
    <w:link w:val="Heading3Char"/>
    <w:uiPriority w:val="9"/>
    <w:unhideWhenUsed/>
    <w:qFormat/>
    <w:rsid w:val="0018174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74D"/>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18174D"/>
    <w:rPr>
      <w:color w:val="0563C1"/>
      <w:u w:val="single"/>
    </w:rPr>
  </w:style>
  <w:style w:type="paragraph" w:customStyle="1" w:styleId="Default">
    <w:name w:val="Default"/>
    <w:basedOn w:val="Normal"/>
    <w:rsid w:val="0018174D"/>
    <w:pPr>
      <w:autoSpaceDE w:val="0"/>
      <w:autoSpaceDN w:val="0"/>
    </w:pPr>
    <w:rPr>
      <w:rFonts w:ascii="Arial" w:hAnsi="Arial" w:cs="Arial"/>
      <w:color w:val="000000"/>
      <w:sz w:val="24"/>
      <w:szCs w:val="24"/>
      <w:lang w:eastAsia="en-GB"/>
    </w:rPr>
  </w:style>
  <w:style w:type="character" w:customStyle="1" w:styleId="normaltextrun">
    <w:name w:val="normaltextrun"/>
    <w:basedOn w:val="DefaultParagraphFont"/>
    <w:rsid w:val="0018174D"/>
  </w:style>
  <w:style w:type="character" w:customStyle="1" w:styleId="eop">
    <w:name w:val="eop"/>
    <w:basedOn w:val="DefaultParagraphFont"/>
    <w:rsid w:val="0018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SCmedicinesupplyteam@dhs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2020-07-22T11:45:00Z</dcterms:created>
  <dcterms:modified xsi:type="dcterms:W3CDTF">2020-07-22T12:16:00Z</dcterms:modified>
</cp:coreProperties>
</file>