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D4D4"/>
  <w:body>
    <w:p w14:paraId="19ACDB1F" w14:textId="0623BE40" w:rsidR="002849D8" w:rsidRDefault="00151254" w:rsidP="00706886">
      <w:pPr>
        <w:pStyle w:val="Heading2"/>
        <w:tabs>
          <w:tab w:val="center" w:pos="5233"/>
          <w:tab w:val="left" w:pos="6461"/>
        </w:tabs>
        <w:rPr>
          <w:b/>
          <w:bCs/>
          <w:sz w:val="44"/>
          <w:szCs w:val="44"/>
        </w:rPr>
      </w:pPr>
      <w:r>
        <w:rPr>
          <w:caps/>
          <w:noProof/>
          <w:sz w:val="32"/>
          <w:szCs w:val="32"/>
          <w:lang w:eastAsia="en-GB"/>
        </w:rPr>
        <mc:AlternateContent>
          <mc:Choice Requires="wps">
            <w:drawing>
              <wp:anchor distT="0" distB="0" distL="114300" distR="114300" simplePos="0" relativeHeight="251656190" behindDoc="1" locked="0" layoutInCell="1" allowOverlap="1" wp14:anchorId="412655A6" wp14:editId="00774083">
                <wp:simplePos x="0" y="0"/>
                <wp:positionH relativeFrom="column">
                  <wp:posOffset>-21771</wp:posOffset>
                </wp:positionH>
                <wp:positionV relativeFrom="paragraph">
                  <wp:posOffset>-163287</wp:posOffset>
                </wp:positionV>
                <wp:extent cx="6690995" cy="9971315"/>
                <wp:effectExtent l="0" t="0" r="0" b="0"/>
                <wp:wrapNone/>
                <wp:docPr id="4" name="Rectangle 4"/>
                <wp:cNvGraphicFramePr/>
                <a:graphic xmlns:a="http://schemas.openxmlformats.org/drawingml/2006/main">
                  <a:graphicData uri="http://schemas.microsoft.com/office/word/2010/wordprocessingShape">
                    <wps:wsp>
                      <wps:cNvSpPr/>
                      <wps:spPr>
                        <a:xfrm>
                          <a:off x="0" y="0"/>
                          <a:ext cx="6690995" cy="9971315"/>
                        </a:xfrm>
                        <a:prstGeom prst="rect">
                          <a:avLst/>
                        </a:prstGeom>
                        <a:solidFill>
                          <a:srgbClr val="5BD4FF">
                            <a:alpha val="8902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7pt;margin-top:-12.85pt;width:526.85pt;height:785.15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" fillcolor="#5bd4ff" stroked="f" strokeweight="1pt">
                <v:fill opacity="58339f"/>
              </v:rect>
            </w:pict>
          </mc:Fallback>
        </mc:AlternateContent>
      </w:r>
      <w:r w:rsidR="00502E97">
        <w:rPr>
          <w:b/>
          <w:bCs/>
          <w:noProof/>
          <w:sz w:val="44"/>
          <w:szCs w:val="44"/>
          <w:lang w:eastAsia="en-GB"/>
        </w:rPr>
        <mc:AlternateContent>
          <mc:Choice Requires="wpg">
            <w:drawing>
              <wp:anchor distT="0" distB="0" distL="114300" distR="114300" simplePos="0" relativeHeight="251661312" behindDoc="0" locked="0" layoutInCell="1" allowOverlap="1" wp14:anchorId="40C2CD3B" wp14:editId="244640B1">
                <wp:simplePos x="0" y="0"/>
                <wp:positionH relativeFrom="margin">
                  <wp:posOffset>239486</wp:posOffset>
                </wp:positionH>
                <wp:positionV relativeFrom="paragraph">
                  <wp:posOffset>217714</wp:posOffset>
                </wp:positionV>
                <wp:extent cx="6303587" cy="1741715"/>
                <wp:effectExtent l="38100" t="38100" r="59690" b="49530"/>
                <wp:wrapNone/>
                <wp:docPr id="10" name="Group 10"/>
                <wp:cNvGraphicFramePr/>
                <a:graphic xmlns:a="http://schemas.openxmlformats.org/drawingml/2006/main">
                  <a:graphicData uri="http://schemas.microsoft.com/office/word/2010/wordprocessingGroup">
                    <wpg:wgp>
                      <wpg:cNvGrpSpPr/>
                      <wpg:grpSpPr>
                        <a:xfrm>
                          <a:off x="0" y="0"/>
                          <a:ext cx="6303587" cy="1741715"/>
                          <a:chOff x="0" y="0"/>
                          <a:chExt cx="6123305" cy="1684020"/>
                        </a:xfrm>
                      </wpg:grpSpPr>
                      <wps:wsp>
                        <wps:cNvPr id="8" name="Straight Connector 8"/>
                        <wps:cNvCnPr/>
                        <wps:spPr>
                          <a:xfrm>
                            <a:off x="0" y="0"/>
                            <a:ext cx="6123305" cy="0"/>
                          </a:xfrm>
                          <a:prstGeom prst="line">
                            <a:avLst/>
                          </a:prstGeom>
                          <a:ln w="12700">
                            <a:solidFill>
                              <a:srgbClr val="00B0F0"/>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0" y="1684020"/>
                            <a:ext cx="6123305" cy="0"/>
                          </a:xfrm>
                          <a:prstGeom prst="line">
                            <a:avLst/>
                          </a:prstGeom>
                          <a:ln w="12700">
                            <a:solidFill>
                              <a:srgbClr val="00B0F0"/>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0" o:spid="_x0000_s1026" style="position:absolute;margin-left:18.85pt;margin-top:17.15pt;width:496.35pt;height:137.15pt;z-index:251661312;mso-position-horizontal-relative:margin;mso-width-relative:margin;mso-height-relative:margin" coordsize="61233,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">
                <v:line id="Straight Connector 8" o:spid="_x0000_s1027" style="position:absolute;visibility:visible;mso-wrap-style:square" from="0,0" to="612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JJ/bsAAADaAAAADwAAAGRycy9kb3ducmV2LnhtbERPy6rCMBDdC/5DGMGdpt6CSDWKCILc&#10;XdWFy6EZ22AzKU2s8e/NQnB5OO/NLtpWDNR741jBYp6BIK6cNlwruF6OsxUIH5A1to5JwZs87Lbj&#10;0QYL7V5c0nAOtUgh7AtU0ITQFVL6qiGLfu464sTdXW8xJNjXUvf4SuG2lX9ZtpQWDaeGBjs6NFQ9&#10;zk+rQFemvJm4ykt7yuPgnv/5O6BS00ncr0EEiuEn/rpPWkHamq6kGyC3H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KMkn9uwAAANoAAAAPAAAAAAAAAAAAAAAAAKECAABk&#10;cnMvZG93bnJldi54bWxQSwUGAAAAAAQABAD5AAAAiQMAAAAA&#10;" strokecolor="#00b0f0" strokeweight="1pt">
                  <v:stroke startarrow="oval" endarrow="oval" joinstyle="miter"/>
                </v:line>
                <v:line id="Straight Connector 9" o:spid="_x0000_s1028" style="position:absolute;visibility:visible;mso-wrap-style:square" from="0,16840" to="61233,1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7sZr8AAADaAAAADwAAAGRycy9kb3ducmV2LnhtbESPQYvCMBSE7wv+h/AEb2uqhUWrUUQQ&#10;xFvdPXh8NM822LyUJtb4740g7HGYmW+Y9TbaVgzUe+NYwWyagSCunDZcK/j7PXwvQPiArLF1TAqe&#10;5GG7GX2tsdDuwSUN51CLBGFfoIImhK6Q0lcNWfRT1xEn7+p6iyHJvpa6x0eC21bOs+xHWjScFhrs&#10;aN9QdTvfrQJdmfJi4iIv7TGPg7uf8mdApSbjuFuBCBTDf/jTPmoFS3hfSTdAbl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X7sZr8AAADaAAAADwAAAAAAAAAAAAAAAACh&#10;AgAAZHJzL2Rvd25yZXYueG1sUEsFBgAAAAAEAAQA+QAAAI0DAAAAAA==&#10;" strokecolor="#00b0f0" strokeweight="1pt">
                  <v:stroke startarrow="oval" endarrow="oval" joinstyle="miter"/>
                </v:line>
                <w10:wrap anchorx="margin"/>
              </v:group>
            </w:pict>
          </mc:Fallback>
        </mc:AlternateContent>
      </w:r>
      <w:r w:rsidR="00706886">
        <w:rPr>
          <w:b/>
          <w:bCs/>
          <w:sz w:val="44"/>
          <w:szCs w:val="44"/>
        </w:rPr>
        <w:tab/>
      </w:r>
      <w:r w:rsidR="00706886">
        <w:rPr>
          <w:b/>
          <w:bCs/>
          <w:sz w:val="44"/>
          <w:szCs w:val="44"/>
        </w:rPr>
        <w:tab/>
      </w:r>
    </w:p>
    <w:tbl>
      <w:tblPr>
        <w:tblStyle w:val="TableGrid"/>
        <w:tblW w:w="0" w:type="auto"/>
        <w:tblInd w:w="720" w:type="dxa"/>
        <w:tblLook w:val="04A0" w:firstRow="1" w:lastRow="0" w:firstColumn="1" w:lastColumn="0" w:noHBand="0" w:noVBand="1"/>
      </w:tblPr>
      <w:tblGrid>
        <w:gridCol w:w="4871"/>
        <w:gridCol w:w="4723"/>
      </w:tblGrid>
      <w:tr w:rsidR="00151254" w14:paraId="651E3B9E" w14:textId="77777777" w:rsidTr="00151254">
        <w:tc>
          <w:tcPr>
            <w:tcW w:w="4871" w:type="dxa"/>
            <w:tcBorders>
              <w:top w:val="nil"/>
              <w:left w:val="nil"/>
              <w:bottom w:val="nil"/>
              <w:right w:val="nil"/>
            </w:tcBorders>
          </w:tcPr>
          <w:p w14:paraId="53DF9DB1" w14:textId="60604A21" w:rsidR="00151254" w:rsidRDefault="00151254" w:rsidP="00151254">
            <w:pPr>
              <w:pStyle w:val="Heading2"/>
              <w:outlineLvl w:val="1"/>
              <w:rPr>
                <w:b/>
                <w:bCs/>
                <w:color w:val="FFFFFF" w:themeColor="background1"/>
                <w:sz w:val="52"/>
                <w:szCs w:val="52"/>
              </w:rPr>
            </w:pPr>
            <w:r>
              <w:rPr>
                <w:rFonts w:ascii="Avenir Next LT Pro" w:eastAsiaTheme="minorEastAsia" w:hAnsi="Avenir Next LT Pro" w:cstheme="minorHAnsi"/>
                <w:b/>
                <w:bCs/>
                <w:noProof/>
                <w:color w:val="5A5A5A" w:themeColor="text1" w:themeTint="A5"/>
                <w:spacing w:val="15"/>
                <w:sz w:val="32"/>
                <w:szCs w:val="32"/>
                <w:lang w:eastAsia="en-GB"/>
              </w:rPr>
              <w:drawing>
                <wp:inline distT="0" distB="0" distL="0" distR="0" wp14:anchorId="6908CFB1" wp14:editId="1214B53C">
                  <wp:extent cx="1427061" cy="57594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oS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1065" cy="791463"/>
                          </a:xfrm>
                          <a:prstGeom prst="rect">
                            <a:avLst/>
                          </a:prstGeom>
                        </pic:spPr>
                      </pic:pic>
                    </a:graphicData>
                  </a:graphic>
                </wp:inline>
              </w:drawing>
            </w:r>
          </w:p>
        </w:tc>
        <w:tc>
          <w:tcPr>
            <w:tcW w:w="4723" w:type="dxa"/>
            <w:tcBorders>
              <w:top w:val="nil"/>
              <w:left w:val="nil"/>
              <w:bottom w:val="nil"/>
              <w:right w:val="nil"/>
            </w:tcBorders>
          </w:tcPr>
          <w:p w14:paraId="44B16937" w14:textId="1C9A4571" w:rsidR="00151254" w:rsidRDefault="00151254" w:rsidP="00151254">
            <w:pPr>
              <w:pStyle w:val="Heading2"/>
              <w:jc w:val="right"/>
              <w:outlineLvl w:val="1"/>
              <w:rPr>
                <w:b/>
                <w:bCs/>
                <w:color w:val="FFFFFF" w:themeColor="background1"/>
                <w:sz w:val="52"/>
                <w:szCs w:val="52"/>
              </w:rPr>
            </w:pPr>
            <w:r w:rsidRPr="00151254">
              <w:rPr>
                <w:b/>
                <w:bCs/>
                <w:noProof/>
                <w:color w:val="FFFFFF" w:themeColor="background1"/>
                <w:sz w:val="52"/>
                <w:szCs w:val="52"/>
                <w:lang w:eastAsia="en-GB"/>
              </w:rPr>
              <w:drawing>
                <wp:inline distT="0" distB="0" distL="0" distR="0" wp14:anchorId="6566CF66" wp14:editId="6B940240">
                  <wp:extent cx="2142639" cy="543790"/>
                  <wp:effectExtent l="0" t="0" r="0" b="8890"/>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10">
                            <a:extLst>
                              <a:ext uri="{28A0092B-C50C-407E-A947-70E740481C1C}">
                                <a14:useLocalDpi xmlns:a14="http://schemas.microsoft.com/office/drawing/2010/main" val="0"/>
                              </a:ext>
                            </a:extLst>
                          </a:blip>
                          <a:srcRect l="14766" t="8501" r="63489" b="82791"/>
                          <a:stretch>
                            <a:fillRect/>
                          </a:stretch>
                        </pic:blipFill>
                        <pic:spPr bwMode="auto">
                          <a:xfrm>
                            <a:off x="0" y="0"/>
                            <a:ext cx="2156324" cy="547263"/>
                          </a:xfrm>
                          <a:prstGeom prst="rect">
                            <a:avLst/>
                          </a:prstGeom>
                          <a:noFill/>
                          <a:ln>
                            <a:noFill/>
                          </a:ln>
                          <a:effectLst/>
                          <a:extLst/>
                        </pic:spPr>
                      </pic:pic>
                    </a:graphicData>
                  </a:graphic>
                </wp:inline>
              </w:drawing>
            </w:r>
          </w:p>
        </w:tc>
      </w:tr>
    </w:tbl>
    <w:p w14:paraId="0970A567" w14:textId="2AA2862F" w:rsidR="00F86EDD" w:rsidRPr="00891CFC" w:rsidRDefault="00F40F6A" w:rsidP="00151254">
      <w:pPr>
        <w:pStyle w:val="Heading2"/>
        <w:jc w:val="center"/>
        <w:rPr>
          <w:rFonts w:asciiTheme="minorHAnsi" w:hAnsiTheme="minorHAnsi"/>
          <w:b/>
          <w:bCs/>
          <w:color w:val="FFFFFF" w:themeColor="background1"/>
          <w:sz w:val="48"/>
          <w:szCs w:val="48"/>
        </w:rPr>
      </w:pPr>
      <w:r w:rsidRPr="00891CFC">
        <w:rPr>
          <w:rFonts w:asciiTheme="minorHAnsi" w:hAnsiTheme="minorHAnsi"/>
          <w:b/>
          <w:bCs/>
          <w:color w:val="FFFFFF" w:themeColor="background1"/>
          <w:sz w:val="48"/>
          <w:szCs w:val="48"/>
        </w:rPr>
        <w:t xml:space="preserve">Close </w:t>
      </w:r>
      <w:r w:rsidR="00F86EDD" w:rsidRPr="00891CFC">
        <w:rPr>
          <w:rFonts w:asciiTheme="minorHAnsi" w:hAnsiTheme="minorHAnsi"/>
          <w:b/>
          <w:bCs/>
          <w:color w:val="FFFFFF" w:themeColor="background1"/>
          <w:sz w:val="48"/>
          <w:szCs w:val="48"/>
        </w:rPr>
        <w:t xml:space="preserve">Relative </w:t>
      </w:r>
      <w:r w:rsidR="00891CFC">
        <w:rPr>
          <w:rFonts w:asciiTheme="minorHAnsi" w:hAnsiTheme="minorHAnsi"/>
          <w:b/>
          <w:bCs/>
          <w:color w:val="FFFFFF" w:themeColor="background1"/>
          <w:sz w:val="48"/>
          <w:szCs w:val="48"/>
        </w:rPr>
        <w:t>Marriage &amp;</w:t>
      </w:r>
      <w:r w:rsidR="00F86EDD" w:rsidRPr="00891CFC">
        <w:rPr>
          <w:rFonts w:asciiTheme="minorHAnsi" w:hAnsiTheme="minorHAnsi"/>
          <w:b/>
          <w:bCs/>
          <w:color w:val="FFFFFF" w:themeColor="background1"/>
          <w:sz w:val="48"/>
          <w:szCs w:val="48"/>
        </w:rPr>
        <w:t xml:space="preserve"> Genetic Risk:</w:t>
      </w:r>
    </w:p>
    <w:p w14:paraId="0D3BDF16" w14:textId="5F94BB19" w:rsidR="00F40F6A" w:rsidRPr="00891CFC" w:rsidRDefault="00F86EDD" w:rsidP="00242311">
      <w:pPr>
        <w:pStyle w:val="Heading2"/>
        <w:spacing w:before="120" w:after="120" w:line="240" w:lineRule="auto"/>
        <w:jc w:val="center"/>
        <w:rPr>
          <w:rFonts w:asciiTheme="minorHAnsi" w:hAnsiTheme="minorHAnsi"/>
          <w:b/>
          <w:bCs/>
          <w:color w:val="FFFFFF" w:themeColor="background1"/>
          <w:sz w:val="48"/>
          <w:szCs w:val="48"/>
        </w:rPr>
      </w:pPr>
      <w:r w:rsidRPr="00891CFC">
        <w:rPr>
          <w:rFonts w:asciiTheme="minorHAnsi" w:hAnsiTheme="minorHAnsi"/>
          <w:b/>
          <w:bCs/>
          <w:color w:val="FFFFFF" w:themeColor="background1"/>
          <w:sz w:val="48"/>
          <w:szCs w:val="48"/>
        </w:rPr>
        <w:t xml:space="preserve">Providing Effective </w:t>
      </w:r>
      <w:r w:rsidR="00891CFC">
        <w:rPr>
          <w:rFonts w:asciiTheme="minorHAnsi" w:hAnsiTheme="minorHAnsi"/>
          <w:b/>
          <w:bCs/>
          <w:color w:val="FFFFFF" w:themeColor="background1"/>
          <w:sz w:val="48"/>
          <w:szCs w:val="48"/>
        </w:rPr>
        <w:t>&amp;</w:t>
      </w:r>
      <w:r w:rsidRPr="00891CFC">
        <w:rPr>
          <w:rFonts w:asciiTheme="minorHAnsi" w:hAnsiTheme="minorHAnsi"/>
          <w:b/>
          <w:bCs/>
          <w:color w:val="FFFFFF" w:themeColor="background1"/>
          <w:sz w:val="48"/>
          <w:szCs w:val="48"/>
        </w:rPr>
        <w:t xml:space="preserve"> Culturally </w:t>
      </w:r>
      <w:r w:rsidR="00891CFC">
        <w:rPr>
          <w:rFonts w:asciiTheme="minorHAnsi" w:hAnsiTheme="minorHAnsi"/>
          <w:b/>
          <w:bCs/>
          <w:color w:val="FFFFFF" w:themeColor="background1"/>
          <w:sz w:val="48"/>
          <w:szCs w:val="48"/>
        </w:rPr>
        <w:t>Competent</w:t>
      </w:r>
      <w:r w:rsidRPr="00891CFC">
        <w:rPr>
          <w:rFonts w:asciiTheme="minorHAnsi" w:hAnsiTheme="minorHAnsi"/>
          <w:b/>
          <w:bCs/>
          <w:color w:val="FFFFFF" w:themeColor="background1"/>
          <w:sz w:val="48"/>
          <w:szCs w:val="48"/>
        </w:rPr>
        <w:t xml:space="preserve"> Services</w:t>
      </w:r>
    </w:p>
    <w:p w14:paraId="1E2E57BC" w14:textId="7D4287E3" w:rsidR="00D1232D" w:rsidRDefault="00D1232D" w:rsidP="00242311">
      <w:pPr>
        <w:pStyle w:val="Subtitle"/>
        <w:spacing w:before="120" w:after="120" w:line="240" w:lineRule="auto"/>
        <w:jc w:val="center"/>
        <w:rPr>
          <w:caps/>
          <w:sz w:val="32"/>
          <w:szCs w:val="32"/>
        </w:rPr>
      </w:pPr>
    </w:p>
    <w:p w14:paraId="5006E542" w14:textId="5A186790" w:rsidR="00D1232D" w:rsidRPr="00B85BD0" w:rsidRDefault="00A75466" w:rsidP="00242311">
      <w:pPr>
        <w:pStyle w:val="Subtitle"/>
        <w:spacing w:before="120" w:after="120" w:line="240" w:lineRule="auto"/>
        <w:contextualSpacing/>
        <w:jc w:val="center"/>
        <w:rPr>
          <w:rFonts w:ascii="Avenir Next LT Pro" w:hAnsi="Avenir Next LT Pro" w:cstheme="minorHAnsi"/>
          <w:b/>
          <w:bCs/>
          <w:caps/>
          <w:sz w:val="32"/>
          <w:szCs w:val="32"/>
        </w:rPr>
      </w:pPr>
      <w:r w:rsidRPr="00B85BD0">
        <w:rPr>
          <w:rFonts w:ascii="Avenir Next LT Pro" w:hAnsi="Avenir Next LT Pro" w:cstheme="minorHAnsi"/>
          <w:b/>
          <w:bCs/>
          <w:sz w:val="32"/>
          <w:szCs w:val="32"/>
        </w:rPr>
        <w:t>Free Online Learning Event</w:t>
      </w:r>
    </w:p>
    <w:p w14:paraId="21BB5B04" w14:textId="770DF8F7" w:rsidR="00CD5F81" w:rsidRDefault="003C01B6" w:rsidP="00CD5F81">
      <w:pPr>
        <w:pStyle w:val="Subtitle"/>
        <w:spacing w:before="120" w:after="120" w:line="240" w:lineRule="auto"/>
        <w:contextualSpacing/>
        <w:jc w:val="center"/>
        <w:rPr>
          <w:rFonts w:ascii="Avenir Next LT Pro" w:hAnsi="Avenir Next LT Pro" w:cstheme="minorHAnsi"/>
          <w:b/>
          <w:bCs/>
          <w:sz w:val="32"/>
          <w:szCs w:val="32"/>
        </w:rPr>
      </w:pPr>
      <w:r w:rsidRPr="00FD73D0">
        <w:rPr>
          <w:rFonts w:ascii="Avenir Next LT Pro" w:hAnsi="Avenir Next LT Pro" w:cstheme="minorHAnsi"/>
          <w:b/>
          <w:bCs/>
          <w:noProof/>
          <w:sz w:val="32"/>
          <w:szCs w:val="32"/>
          <w:lang w:eastAsia="en-GB"/>
        </w:rPr>
        <mc:AlternateContent>
          <mc:Choice Requires="wps">
            <w:drawing>
              <wp:anchor distT="0" distB="0" distL="114300" distR="114300" simplePos="0" relativeHeight="251668480" behindDoc="0" locked="0" layoutInCell="1" allowOverlap="0" wp14:anchorId="11D5339A" wp14:editId="426684D7">
                <wp:simplePos x="0" y="0"/>
                <wp:positionH relativeFrom="margin">
                  <wp:posOffset>108585</wp:posOffset>
                </wp:positionH>
                <wp:positionV relativeFrom="paragraph">
                  <wp:posOffset>380365</wp:posOffset>
                </wp:positionV>
                <wp:extent cx="6433185" cy="1937385"/>
                <wp:effectExtent l="0" t="0" r="5715"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185" cy="1937385"/>
                        </a:xfrm>
                        <a:prstGeom prst="rect">
                          <a:avLst/>
                        </a:prstGeom>
                        <a:solidFill>
                          <a:srgbClr val="EBFAFF"/>
                        </a:solidFill>
                        <a:ln w="9525">
                          <a:noFill/>
                          <a:miter lim="800000"/>
                          <a:headEnd/>
                          <a:tailEnd/>
                        </a:ln>
                      </wps:spPr>
                      <wps:txbx>
                        <w:txbxContent>
                          <w:p w14:paraId="09825757" w14:textId="5BE6C90E" w:rsidR="00EA00B4" w:rsidRPr="00FD5625" w:rsidRDefault="003C01B6" w:rsidP="00151254">
                            <w:pPr>
                              <w:pStyle w:val="ListParagraph"/>
                              <w:numPr>
                                <w:ilvl w:val="0"/>
                                <w:numId w:val="11"/>
                              </w:numPr>
                              <w:rPr>
                                <w:bCs/>
                                <w:sz w:val="24"/>
                                <w:szCs w:val="24"/>
                              </w:rPr>
                            </w:pPr>
                            <w:r w:rsidRPr="00FD5625">
                              <w:rPr>
                                <w:sz w:val="24"/>
                                <w:szCs w:val="24"/>
                              </w:rPr>
                              <w:t xml:space="preserve">Close relative (consanguineous) marriage has recognised benefits for couples and families.  However, this marriage pattern is linked to an increased risk of genetic disorders.  </w:t>
                            </w:r>
                            <w:r w:rsidRPr="00FD5625">
                              <w:rPr>
                                <w:sz w:val="24"/>
                                <w:szCs w:val="24"/>
                              </w:rPr>
                              <w:br/>
                            </w:r>
                            <w:r w:rsidR="00151254" w:rsidRPr="00FD5625">
                              <w:rPr>
                                <w:sz w:val="24"/>
                                <w:szCs w:val="24"/>
                              </w:rPr>
                              <w:t>Poor</w:t>
                            </w:r>
                            <w:r w:rsidRPr="00FD5625">
                              <w:rPr>
                                <w:sz w:val="24"/>
                                <w:szCs w:val="24"/>
                              </w:rPr>
                              <w:t xml:space="preserve"> access to</w:t>
                            </w:r>
                            <w:r w:rsidRPr="00FD5625">
                              <w:rPr>
                                <w:bCs/>
                                <w:sz w:val="24"/>
                                <w:szCs w:val="24"/>
                              </w:rPr>
                              <w:t xml:space="preserve"> genetic information and services currently leaves many families unsupported.</w:t>
                            </w:r>
                          </w:p>
                          <w:p w14:paraId="688DDC66" w14:textId="77777777" w:rsidR="00151254" w:rsidRPr="00FD5625" w:rsidRDefault="00151254" w:rsidP="00151254">
                            <w:pPr>
                              <w:pStyle w:val="ListParagraph"/>
                              <w:rPr>
                                <w:bCs/>
                                <w:sz w:val="24"/>
                                <w:szCs w:val="24"/>
                              </w:rPr>
                            </w:pPr>
                          </w:p>
                          <w:p w14:paraId="453C726A" w14:textId="0C652E0A" w:rsidR="003C01B6" w:rsidRPr="00FD5625" w:rsidRDefault="003C01B6" w:rsidP="00151254">
                            <w:pPr>
                              <w:pStyle w:val="ListParagraph"/>
                              <w:numPr>
                                <w:ilvl w:val="0"/>
                                <w:numId w:val="11"/>
                              </w:numPr>
                              <w:rPr>
                                <w:sz w:val="24"/>
                                <w:szCs w:val="24"/>
                              </w:rPr>
                            </w:pPr>
                            <w:r w:rsidRPr="00FD5625">
                              <w:rPr>
                                <w:sz w:val="24"/>
                                <w:szCs w:val="24"/>
                              </w:rPr>
                              <w:t xml:space="preserve">This learning event is suitable for anyone working in healthcare, public health, social care or community development, as well as members of the public, who wish to support the development of culturally competent </w:t>
                            </w:r>
                            <w:r w:rsidRPr="00FD5625">
                              <w:rPr>
                                <w:bCs/>
                                <w:sz w:val="24"/>
                                <w:szCs w:val="24"/>
                              </w:rPr>
                              <w:t xml:space="preserve">services to address this unmet need. </w:t>
                            </w:r>
                            <w:r w:rsidRPr="00FD5625">
                              <w:rPr>
                                <w:bCs/>
                                <w:sz w:val="24"/>
                                <w:szCs w:val="24"/>
                              </w:rPr>
                              <w:br/>
                              <w:t>Midwives, Health Visitors, GPs and Health Promotion practitioners are encouraged to attend.</w:t>
                            </w:r>
                          </w:p>
                          <w:p w14:paraId="22815616" w14:textId="3A2E387D" w:rsidR="003C01B6" w:rsidRPr="002D0C6F" w:rsidRDefault="003C01B6" w:rsidP="003C01B6">
                            <w:pPr>
                              <w:ind w:left="360"/>
                              <w:rPr>
                                <w:rFonts w:ascii="Avenir Next LT Pro" w:hAnsi="Avenir Next LT 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55pt;margin-top:29.95pt;width:506.55pt;height:152.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" o:allowoverlap="f" fillcolor="#ebfaff" stroked="f">
                <v:textbox>
                  <w:txbxContent>
                    <w:p w14:paraId="09825757" w14:textId="5BE6C90E" w:rsidR="00EA00B4" w:rsidRPr="00FD5625" w:rsidRDefault="003C01B6" w:rsidP="00151254">
                      <w:pPr>
                        <w:pStyle w:val="ListParagraph"/>
                        <w:numPr>
                          <w:ilvl w:val="0"/>
                          <w:numId w:val="11"/>
                        </w:numPr>
                        <w:rPr>
                          <w:bCs/>
                          <w:sz w:val="24"/>
                          <w:szCs w:val="24"/>
                        </w:rPr>
                      </w:pPr>
                      <w:r w:rsidRPr="00FD5625">
                        <w:rPr>
                          <w:sz w:val="24"/>
                          <w:szCs w:val="24"/>
                        </w:rPr>
                        <w:t xml:space="preserve">Close relative (consanguineous) marriage has recognised benefits for couples and families.  However, this marriage pattern is linked to an increased risk of genetic disorders.  </w:t>
                      </w:r>
                      <w:r w:rsidRPr="00FD5625">
                        <w:rPr>
                          <w:sz w:val="24"/>
                          <w:szCs w:val="24"/>
                        </w:rPr>
                        <w:br/>
                      </w:r>
                      <w:r w:rsidR="00151254" w:rsidRPr="00FD5625">
                        <w:rPr>
                          <w:sz w:val="24"/>
                          <w:szCs w:val="24"/>
                        </w:rPr>
                        <w:t>Poor</w:t>
                      </w:r>
                      <w:r w:rsidRPr="00FD5625">
                        <w:rPr>
                          <w:sz w:val="24"/>
                          <w:szCs w:val="24"/>
                        </w:rPr>
                        <w:t xml:space="preserve"> access to</w:t>
                      </w:r>
                      <w:r w:rsidRPr="00FD5625">
                        <w:rPr>
                          <w:bCs/>
                          <w:sz w:val="24"/>
                          <w:szCs w:val="24"/>
                        </w:rPr>
                        <w:t xml:space="preserve"> genetic information and services currently leaves many families unsupported.</w:t>
                      </w:r>
                    </w:p>
                    <w:p w14:paraId="688DDC66" w14:textId="77777777" w:rsidR="00151254" w:rsidRPr="00FD5625" w:rsidRDefault="00151254" w:rsidP="00151254">
                      <w:pPr>
                        <w:pStyle w:val="ListParagraph"/>
                        <w:rPr>
                          <w:bCs/>
                          <w:sz w:val="24"/>
                          <w:szCs w:val="24"/>
                        </w:rPr>
                      </w:pPr>
                    </w:p>
                    <w:p w14:paraId="453C726A" w14:textId="0C652E0A" w:rsidR="003C01B6" w:rsidRPr="00FD5625" w:rsidRDefault="003C01B6" w:rsidP="00151254">
                      <w:pPr>
                        <w:pStyle w:val="ListParagraph"/>
                        <w:numPr>
                          <w:ilvl w:val="0"/>
                          <w:numId w:val="11"/>
                        </w:numPr>
                        <w:rPr>
                          <w:sz w:val="24"/>
                          <w:szCs w:val="24"/>
                        </w:rPr>
                      </w:pPr>
                      <w:r w:rsidRPr="00FD5625">
                        <w:rPr>
                          <w:sz w:val="24"/>
                          <w:szCs w:val="24"/>
                        </w:rPr>
                        <w:t xml:space="preserve">This learning event is suitable for anyone working in healthcare, public health, social care or community development, as well as members of the public, who wish to support the development of culturally competent </w:t>
                      </w:r>
                      <w:r w:rsidRPr="00FD5625">
                        <w:rPr>
                          <w:bCs/>
                          <w:sz w:val="24"/>
                          <w:szCs w:val="24"/>
                        </w:rPr>
                        <w:t xml:space="preserve">services to address this unmet need. </w:t>
                      </w:r>
                      <w:r w:rsidRPr="00FD5625">
                        <w:rPr>
                          <w:bCs/>
                          <w:sz w:val="24"/>
                          <w:szCs w:val="24"/>
                        </w:rPr>
                        <w:br/>
                        <w:t>Midwives, Health Visitors, GPs and Health Promotion practitioners are encouraged to attend.</w:t>
                      </w:r>
                    </w:p>
                    <w:p w14:paraId="22815616" w14:textId="3A2E387D" w:rsidR="003C01B6" w:rsidRPr="002D0C6F" w:rsidRDefault="003C01B6" w:rsidP="003C01B6">
                      <w:pPr>
                        <w:ind w:left="360"/>
                        <w:rPr>
                          <w:rFonts w:ascii="Avenir Next LT Pro" w:hAnsi="Avenir Next LT Pro"/>
                        </w:rPr>
                      </w:pPr>
                    </w:p>
                  </w:txbxContent>
                </v:textbox>
                <w10:wrap type="square" anchorx="margin"/>
              </v:shape>
            </w:pict>
          </mc:Fallback>
        </mc:AlternateContent>
      </w:r>
      <w:r w:rsidR="001618CE" w:rsidRPr="00B85BD0">
        <w:rPr>
          <w:rFonts w:ascii="Avenir Next LT Pro" w:hAnsi="Avenir Next LT Pro" w:cstheme="minorHAnsi"/>
          <w:b/>
          <w:bCs/>
          <w:sz w:val="32"/>
          <w:szCs w:val="32"/>
        </w:rPr>
        <w:t xml:space="preserve">4th </w:t>
      </w:r>
      <w:r w:rsidR="00A75466" w:rsidRPr="00B85BD0">
        <w:rPr>
          <w:rFonts w:ascii="Avenir Next LT Pro" w:hAnsi="Avenir Next LT Pro" w:cstheme="minorHAnsi"/>
          <w:b/>
          <w:bCs/>
          <w:sz w:val="32"/>
          <w:szCs w:val="32"/>
        </w:rPr>
        <w:t>September</w:t>
      </w:r>
      <w:r w:rsidR="001618CE" w:rsidRPr="00B85BD0">
        <w:rPr>
          <w:rFonts w:ascii="Avenir Next LT Pro" w:hAnsi="Avenir Next LT Pro" w:cstheme="minorHAnsi"/>
          <w:b/>
          <w:bCs/>
          <w:sz w:val="32"/>
          <w:szCs w:val="32"/>
        </w:rPr>
        <w:t xml:space="preserve"> 2020, 9:45 – 15:3</w:t>
      </w:r>
      <w:r w:rsidR="00093BDD">
        <w:rPr>
          <w:rFonts w:ascii="Avenir Next LT Pro" w:hAnsi="Avenir Next LT Pro" w:cstheme="minorHAnsi"/>
          <w:b/>
          <w:bCs/>
          <w:sz w:val="32"/>
          <w:szCs w:val="32"/>
        </w:rPr>
        <w:t>0</w:t>
      </w:r>
    </w:p>
    <w:p w14:paraId="509DEA36" w14:textId="5024C2C7" w:rsidR="00CD5F81" w:rsidRPr="00CD5F81" w:rsidRDefault="00151254" w:rsidP="00CD5F81">
      <w:r w:rsidRPr="00FD73D0">
        <w:rPr>
          <w:rFonts w:ascii="Avenir Next LT Pro" w:hAnsi="Avenir Next LT Pro" w:cstheme="minorHAnsi"/>
          <w:b/>
          <w:bCs/>
          <w:noProof/>
          <w:sz w:val="32"/>
          <w:szCs w:val="32"/>
          <w:lang w:eastAsia="en-GB"/>
        </w:rPr>
        <mc:AlternateContent>
          <mc:Choice Requires="wps">
            <w:drawing>
              <wp:anchor distT="0" distB="0" distL="114300" distR="114300" simplePos="0" relativeHeight="251665408" behindDoc="0" locked="0" layoutInCell="1" allowOverlap="0" wp14:anchorId="627FEA96" wp14:editId="1F0B02B0">
                <wp:simplePos x="0" y="0"/>
                <wp:positionH relativeFrom="margin">
                  <wp:posOffset>162560</wp:posOffset>
                </wp:positionH>
                <wp:positionV relativeFrom="paragraph">
                  <wp:posOffset>3978910</wp:posOffset>
                </wp:positionV>
                <wp:extent cx="6433185" cy="1958975"/>
                <wp:effectExtent l="0" t="0" r="5715"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185" cy="1958975"/>
                        </a:xfrm>
                        <a:prstGeom prst="rect">
                          <a:avLst/>
                        </a:prstGeom>
                        <a:solidFill>
                          <a:srgbClr val="EBFAFF"/>
                        </a:solidFill>
                        <a:ln w="9525">
                          <a:noFill/>
                          <a:miter lim="800000"/>
                          <a:headEnd/>
                          <a:tailEnd/>
                        </a:ln>
                      </wps:spPr>
                      <wps:txbx>
                        <w:txbxContent>
                          <w:p w14:paraId="33F9D6DE" w14:textId="7EA8AD06" w:rsidR="00106878" w:rsidRPr="00EA00B4" w:rsidRDefault="00151254" w:rsidP="00EA00B4">
                            <w:pPr>
                              <w:rPr>
                                <w:sz w:val="24"/>
                                <w:szCs w:val="24"/>
                              </w:rPr>
                            </w:pPr>
                            <w:r>
                              <w:rPr>
                                <w:sz w:val="24"/>
                                <w:szCs w:val="24"/>
                              </w:rPr>
                              <w:t>Six</w:t>
                            </w:r>
                            <w:r w:rsidR="00106878" w:rsidRPr="00EA00B4">
                              <w:rPr>
                                <w:sz w:val="24"/>
                                <w:szCs w:val="24"/>
                              </w:rPr>
                              <w:t xml:space="preserve"> sessions across the day (flexible attendance possible) involving:</w:t>
                            </w:r>
                          </w:p>
                          <w:p w14:paraId="12B4E1F6" w14:textId="77777777" w:rsidR="00106878" w:rsidRPr="00151254" w:rsidRDefault="00106878" w:rsidP="00151254">
                            <w:pPr>
                              <w:pStyle w:val="ListParagraph"/>
                              <w:numPr>
                                <w:ilvl w:val="0"/>
                                <w:numId w:val="10"/>
                              </w:numPr>
                              <w:rPr>
                                <w:sz w:val="24"/>
                                <w:szCs w:val="24"/>
                              </w:rPr>
                            </w:pPr>
                            <w:r w:rsidRPr="00151254">
                              <w:rPr>
                                <w:sz w:val="24"/>
                                <w:szCs w:val="24"/>
                              </w:rPr>
                              <w:t>Presentations from academics and professionals.</w:t>
                            </w:r>
                          </w:p>
                          <w:p w14:paraId="404D4FA4" w14:textId="39EE6C53" w:rsidR="00106878" w:rsidRPr="00151254" w:rsidRDefault="00106878" w:rsidP="00151254">
                            <w:pPr>
                              <w:pStyle w:val="ListParagraph"/>
                              <w:numPr>
                                <w:ilvl w:val="0"/>
                                <w:numId w:val="10"/>
                              </w:numPr>
                              <w:rPr>
                                <w:sz w:val="24"/>
                                <w:szCs w:val="24"/>
                              </w:rPr>
                            </w:pPr>
                            <w:r w:rsidRPr="00151254">
                              <w:rPr>
                                <w:sz w:val="24"/>
                                <w:szCs w:val="24"/>
                              </w:rPr>
                              <w:t>Q&amp;A discussions</w:t>
                            </w:r>
                            <w:r w:rsidR="00EA00B4" w:rsidRPr="00151254">
                              <w:rPr>
                                <w:sz w:val="24"/>
                                <w:szCs w:val="24"/>
                              </w:rPr>
                              <w:t xml:space="preserve"> and case studies</w:t>
                            </w:r>
                            <w:r w:rsidRPr="00151254">
                              <w:rPr>
                                <w:sz w:val="24"/>
                                <w:szCs w:val="24"/>
                              </w:rPr>
                              <w:t>.</w:t>
                            </w:r>
                          </w:p>
                          <w:p w14:paraId="70F52609" w14:textId="77777777" w:rsidR="00106878" w:rsidRPr="00151254" w:rsidRDefault="00106878" w:rsidP="00151254">
                            <w:pPr>
                              <w:pStyle w:val="ListParagraph"/>
                              <w:numPr>
                                <w:ilvl w:val="0"/>
                                <w:numId w:val="10"/>
                              </w:numPr>
                              <w:rPr>
                                <w:sz w:val="24"/>
                                <w:szCs w:val="24"/>
                              </w:rPr>
                            </w:pPr>
                            <w:r w:rsidRPr="00151254">
                              <w:rPr>
                                <w:sz w:val="24"/>
                                <w:szCs w:val="24"/>
                              </w:rPr>
                              <w:t>Take-away exercises and resources.</w:t>
                            </w:r>
                          </w:p>
                          <w:p w14:paraId="07C110D9" w14:textId="7653B719" w:rsidR="00106878" w:rsidRPr="004F1858" w:rsidRDefault="00106878" w:rsidP="00106878">
                            <w:pPr>
                              <w:ind w:left="357"/>
                              <w:rPr>
                                <w:sz w:val="24"/>
                                <w:szCs w:val="24"/>
                              </w:rPr>
                            </w:pPr>
                            <w:r>
                              <w:rPr>
                                <w:sz w:val="24"/>
                                <w:szCs w:val="24"/>
                              </w:rPr>
                              <w:br/>
                              <w:t>F</w:t>
                            </w:r>
                            <w:r w:rsidRPr="004F1858">
                              <w:rPr>
                                <w:sz w:val="24"/>
                                <w:szCs w:val="24"/>
                              </w:rPr>
                              <w:t xml:space="preserve">acilitators: </w:t>
                            </w:r>
                            <w:proofErr w:type="spellStart"/>
                            <w:r w:rsidRPr="004F1858">
                              <w:rPr>
                                <w:sz w:val="24"/>
                                <w:szCs w:val="24"/>
                              </w:rPr>
                              <w:t>Naz</w:t>
                            </w:r>
                            <w:proofErr w:type="spellEnd"/>
                            <w:r w:rsidRPr="004F1858">
                              <w:rPr>
                                <w:sz w:val="24"/>
                                <w:szCs w:val="24"/>
                              </w:rPr>
                              <w:t xml:space="preserve"> Khan (Principal Genetic Counsellor, Manchester Centre for Genomic Medicine), Sarah Salway (Professor of Public Health, University of Sheffield)</w:t>
                            </w:r>
                            <w:r>
                              <w:rPr>
                                <w:sz w:val="24"/>
                                <w:szCs w:val="24"/>
                              </w:rPr>
                              <w:t xml:space="preserve">, </w:t>
                            </w:r>
                            <w:proofErr w:type="spellStart"/>
                            <w:r>
                              <w:rPr>
                                <w:sz w:val="24"/>
                                <w:szCs w:val="24"/>
                              </w:rPr>
                              <w:t>Parveen</w:t>
                            </w:r>
                            <w:proofErr w:type="spellEnd"/>
                            <w:r>
                              <w:rPr>
                                <w:sz w:val="24"/>
                                <w:szCs w:val="24"/>
                              </w:rPr>
                              <w:t xml:space="preserve"> Ali (Senior Lecturer in Nursing, University of Sheffield</w:t>
                            </w:r>
                            <w:r w:rsidR="00151254">
                              <w:rPr>
                                <w:sz w:val="24"/>
                                <w:szCs w:val="24"/>
                              </w:rPr>
                              <w:t>) and other experts.</w:t>
                            </w:r>
                          </w:p>
                          <w:p w14:paraId="7BA4C3F2" w14:textId="19357C9A" w:rsidR="00FD73D0" w:rsidRPr="003C01B6" w:rsidRDefault="00FD73D0" w:rsidP="00FD73D0">
                            <w:pPr>
                              <w:numPr>
                                <w:ilvl w:val="0"/>
                                <w:numId w:val="1"/>
                              </w:num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8pt;margin-top:313.3pt;width:506.55pt;height:154.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" o:allowoverlap="f" fillcolor="#ebfaff" stroked="f">
                <v:textbox>
                  <w:txbxContent>
                    <w:p w14:paraId="33F9D6DE" w14:textId="7EA8AD06" w:rsidR="00106878" w:rsidRPr="00EA00B4" w:rsidRDefault="00151254" w:rsidP="00EA00B4">
                      <w:pPr>
                        <w:rPr>
                          <w:sz w:val="24"/>
                          <w:szCs w:val="24"/>
                        </w:rPr>
                      </w:pPr>
                      <w:r>
                        <w:rPr>
                          <w:sz w:val="24"/>
                          <w:szCs w:val="24"/>
                        </w:rPr>
                        <w:t>Six</w:t>
                      </w:r>
                      <w:r w:rsidR="00106878" w:rsidRPr="00EA00B4">
                        <w:rPr>
                          <w:sz w:val="24"/>
                          <w:szCs w:val="24"/>
                        </w:rPr>
                        <w:t xml:space="preserve"> sessions across the day (flexible attendance possible) involving:</w:t>
                      </w:r>
                    </w:p>
                    <w:p w14:paraId="12B4E1F6" w14:textId="77777777" w:rsidR="00106878" w:rsidRPr="00151254" w:rsidRDefault="00106878" w:rsidP="00151254">
                      <w:pPr>
                        <w:pStyle w:val="ListParagraph"/>
                        <w:numPr>
                          <w:ilvl w:val="0"/>
                          <w:numId w:val="10"/>
                        </w:numPr>
                        <w:rPr>
                          <w:sz w:val="24"/>
                          <w:szCs w:val="24"/>
                        </w:rPr>
                      </w:pPr>
                      <w:r w:rsidRPr="00151254">
                        <w:rPr>
                          <w:sz w:val="24"/>
                          <w:szCs w:val="24"/>
                        </w:rPr>
                        <w:t>Presentations from academics and professionals.</w:t>
                      </w:r>
                    </w:p>
                    <w:p w14:paraId="404D4FA4" w14:textId="39EE6C53" w:rsidR="00106878" w:rsidRPr="00151254" w:rsidRDefault="00106878" w:rsidP="00151254">
                      <w:pPr>
                        <w:pStyle w:val="ListParagraph"/>
                        <w:numPr>
                          <w:ilvl w:val="0"/>
                          <w:numId w:val="10"/>
                        </w:numPr>
                        <w:rPr>
                          <w:sz w:val="24"/>
                          <w:szCs w:val="24"/>
                        </w:rPr>
                      </w:pPr>
                      <w:r w:rsidRPr="00151254">
                        <w:rPr>
                          <w:sz w:val="24"/>
                          <w:szCs w:val="24"/>
                        </w:rPr>
                        <w:t>Q&amp;A discussions</w:t>
                      </w:r>
                      <w:r w:rsidR="00EA00B4" w:rsidRPr="00151254">
                        <w:rPr>
                          <w:sz w:val="24"/>
                          <w:szCs w:val="24"/>
                        </w:rPr>
                        <w:t xml:space="preserve"> and case studies</w:t>
                      </w:r>
                      <w:r w:rsidRPr="00151254">
                        <w:rPr>
                          <w:sz w:val="24"/>
                          <w:szCs w:val="24"/>
                        </w:rPr>
                        <w:t>.</w:t>
                      </w:r>
                    </w:p>
                    <w:p w14:paraId="70F52609" w14:textId="77777777" w:rsidR="00106878" w:rsidRPr="00151254" w:rsidRDefault="00106878" w:rsidP="00151254">
                      <w:pPr>
                        <w:pStyle w:val="ListParagraph"/>
                        <w:numPr>
                          <w:ilvl w:val="0"/>
                          <w:numId w:val="10"/>
                        </w:numPr>
                        <w:rPr>
                          <w:sz w:val="24"/>
                          <w:szCs w:val="24"/>
                        </w:rPr>
                      </w:pPr>
                      <w:r w:rsidRPr="00151254">
                        <w:rPr>
                          <w:sz w:val="24"/>
                          <w:szCs w:val="24"/>
                        </w:rPr>
                        <w:t>Take-away exercises and resources.</w:t>
                      </w:r>
                    </w:p>
                    <w:p w14:paraId="07C110D9" w14:textId="7653B719" w:rsidR="00106878" w:rsidRPr="004F1858" w:rsidRDefault="00106878" w:rsidP="00106878">
                      <w:pPr>
                        <w:ind w:left="357"/>
                        <w:rPr>
                          <w:sz w:val="24"/>
                          <w:szCs w:val="24"/>
                        </w:rPr>
                      </w:pPr>
                      <w:r>
                        <w:rPr>
                          <w:sz w:val="24"/>
                          <w:szCs w:val="24"/>
                        </w:rPr>
                        <w:br/>
                        <w:t>F</w:t>
                      </w:r>
                      <w:r w:rsidRPr="004F1858">
                        <w:rPr>
                          <w:sz w:val="24"/>
                          <w:szCs w:val="24"/>
                        </w:rPr>
                        <w:t xml:space="preserve">acilitators: </w:t>
                      </w:r>
                      <w:proofErr w:type="spellStart"/>
                      <w:r w:rsidRPr="004F1858">
                        <w:rPr>
                          <w:sz w:val="24"/>
                          <w:szCs w:val="24"/>
                        </w:rPr>
                        <w:t>Naz</w:t>
                      </w:r>
                      <w:proofErr w:type="spellEnd"/>
                      <w:r w:rsidRPr="004F1858">
                        <w:rPr>
                          <w:sz w:val="24"/>
                          <w:szCs w:val="24"/>
                        </w:rPr>
                        <w:t xml:space="preserve"> Khan (Principal Genetic Counsellor, Manchester Centre for Genomic Medicine), Sarah Salway (Professor of Public Health, University of Sheffield)</w:t>
                      </w:r>
                      <w:r>
                        <w:rPr>
                          <w:sz w:val="24"/>
                          <w:szCs w:val="24"/>
                        </w:rPr>
                        <w:t xml:space="preserve">, </w:t>
                      </w:r>
                      <w:proofErr w:type="spellStart"/>
                      <w:r>
                        <w:rPr>
                          <w:sz w:val="24"/>
                          <w:szCs w:val="24"/>
                        </w:rPr>
                        <w:t>Parveen</w:t>
                      </w:r>
                      <w:proofErr w:type="spellEnd"/>
                      <w:r>
                        <w:rPr>
                          <w:sz w:val="24"/>
                          <w:szCs w:val="24"/>
                        </w:rPr>
                        <w:t xml:space="preserve"> Ali (Senior Lecturer in Nursing, University of Sheffield</w:t>
                      </w:r>
                      <w:r w:rsidR="00151254">
                        <w:rPr>
                          <w:sz w:val="24"/>
                          <w:szCs w:val="24"/>
                        </w:rPr>
                        <w:t>) and other experts.</w:t>
                      </w:r>
                    </w:p>
                    <w:p w14:paraId="7BA4C3F2" w14:textId="19357C9A" w:rsidR="00FD73D0" w:rsidRPr="003C01B6" w:rsidRDefault="00FD73D0" w:rsidP="00FD73D0">
                      <w:pPr>
                        <w:numPr>
                          <w:ilvl w:val="0"/>
                          <w:numId w:val="1"/>
                        </w:numPr>
                      </w:pPr>
                    </w:p>
                  </w:txbxContent>
                </v:textbox>
                <w10:wrap type="square" anchorx="margin"/>
              </v:shape>
            </w:pict>
          </mc:Fallback>
        </mc:AlternateContent>
      </w:r>
      <w:r w:rsidRPr="00FD73D0">
        <w:rPr>
          <w:rFonts w:ascii="Avenir Next LT Pro" w:hAnsi="Avenir Next LT Pro" w:cstheme="minorHAnsi"/>
          <w:b/>
          <w:bCs/>
          <w:noProof/>
          <w:sz w:val="32"/>
          <w:szCs w:val="32"/>
          <w:lang w:eastAsia="en-GB"/>
        </w:rPr>
        <mc:AlternateContent>
          <mc:Choice Requires="wps">
            <w:drawing>
              <wp:anchor distT="0" distB="0" distL="114300" distR="114300" simplePos="0" relativeHeight="251666432" behindDoc="0" locked="0" layoutInCell="1" allowOverlap="0" wp14:anchorId="15E79AE4" wp14:editId="2D51327F">
                <wp:simplePos x="0" y="0"/>
                <wp:positionH relativeFrom="margin">
                  <wp:posOffset>162560</wp:posOffset>
                </wp:positionH>
                <wp:positionV relativeFrom="paragraph">
                  <wp:posOffset>2185035</wp:posOffset>
                </wp:positionV>
                <wp:extent cx="6433185" cy="1600200"/>
                <wp:effectExtent l="0" t="0" r="571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185" cy="1600200"/>
                        </a:xfrm>
                        <a:prstGeom prst="rect">
                          <a:avLst/>
                        </a:prstGeom>
                        <a:solidFill>
                          <a:srgbClr val="EBFAFF"/>
                        </a:solidFill>
                        <a:ln w="9525">
                          <a:noFill/>
                          <a:miter lim="800000"/>
                          <a:headEnd/>
                          <a:tailEnd/>
                        </a:ln>
                      </wps:spPr>
                      <wps:txbx>
                        <w:txbxContent>
                          <w:p w14:paraId="7AFE163E" w14:textId="18D3D245" w:rsidR="00FD73D0" w:rsidRPr="00FD5625" w:rsidRDefault="00151254" w:rsidP="00FD73D0">
                            <w:pPr>
                              <w:rPr>
                                <w:sz w:val="24"/>
                                <w:szCs w:val="24"/>
                              </w:rPr>
                            </w:pPr>
                            <w:r w:rsidRPr="00FD5625">
                              <w:rPr>
                                <w:sz w:val="24"/>
                                <w:szCs w:val="24"/>
                              </w:rPr>
                              <w:t>An o</w:t>
                            </w:r>
                            <w:r w:rsidR="00FD73D0" w:rsidRPr="00FD5625">
                              <w:rPr>
                                <w:sz w:val="24"/>
                                <w:szCs w:val="24"/>
                              </w:rPr>
                              <w:t>pportunity to:</w:t>
                            </w:r>
                          </w:p>
                          <w:p w14:paraId="0A0238C7" w14:textId="06B387A7" w:rsidR="003C01B6" w:rsidRPr="00FD5625" w:rsidRDefault="003C01B6" w:rsidP="00EA00B4">
                            <w:pPr>
                              <w:pStyle w:val="ListParagraph"/>
                              <w:numPr>
                                <w:ilvl w:val="0"/>
                                <w:numId w:val="9"/>
                              </w:numPr>
                              <w:rPr>
                                <w:sz w:val="24"/>
                                <w:szCs w:val="24"/>
                              </w:rPr>
                            </w:pPr>
                            <w:r w:rsidRPr="00FD5625">
                              <w:rPr>
                                <w:sz w:val="24"/>
                                <w:szCs w:val="24"/>
                              </w:rPr>
                              <w:t>Enhance understanding of:  cultural context; patterns and levels of risk in context; service gaps and unmet needs</w:t>
                            </w:r>
                          </w:p>
                          <w:p w14:paraId="1248D528" w14:textId="6CE6DA1A" w:rsidR="003C01B6" w:rsidRPr="00FD5625" w:rsidRDefault="003C01B6" w:rsidP="00EA00B4">
                            <w:pPr>
                              <w:pStyle w:val="ListParagraph"/>
                              <w:numPr>
                                <w:ilvl w:val="0"/>
                                <w:numId w:val="9"/>
                              </w:numPr>
                              <w:rPr>
                                <w:sz w:val="24"/>
                                <w:szCs w:val="24"/>
                              </w:rPr>
                            </w:pPr>
                            <w:r w:rsidRPr="00FD5625">
                              <w:rPr>
                                <w:sz w:val="24"/>
                                <w:szCs w:val="24"/>
                              </w:rPr>
                              <w:t xml:space="preserve">Increase awareness of guiding principles and promising approaches to improving access to culturally competent services </w:t>
                            </w:r>
                            <w:r w:rsidR="00EA00B4" w:rsidRPr="00FD5625">
                              <w:rPr>
                                <w:sz w:val="24"/>
                                <w:szCs w:val="24"/>
                              </w:rPr>
                              <w:t xml:space="preserve">and to </w:t>
                            </w:r>
                            <w:r w:rsidRPr="00FD5625">
                              <w:rPr>
                                <w:sz w:val="24"/>
                                <w:szCs w:val="24"/>
                              </w:rPr>
                              <w:t xml:space="preserve">increasing genetic literacy </w:t>
                            </w:r>
                          </w:p>
                          <w:p w14:paraId="4F79EAF7" w14:textId="2D17F04E" w:rsidR="00FD73D0" w:rsidRPr="00FD5625" w:rsidRDefault="003C01B6" w:rsidP="003C01B6">
                            <w:pPr>
                              <w:pStyle w:val="ListParagraph"/>
                              <w:numPr>
                                <w:ilvl w:val="0"/>
                                <w:numId w:val="2"/>
                              </w:numPr>
                              <w:rPr>
                                <w:sz w:val="24"/>
                                <w:szCs w:val="24"/>
                              </w:rPr>
                            </w:pPr>
                            <w:r w:rsidRPr="00FD5625">
                              <w:rPr>
                                <w:sz w:val="24"/>
                                <w:szCs w:val="24"/>
                              </w:rPr>
                              <w:t>Increase confidence and competence to contribute within your own role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8pt;margin-top:172.05pt;width:506.55pt;height:12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" o:allowoverlap="f" fillcolor="#ebfaff" stroked="f">
                <v:textbox>
                  <w:txbxContent>
                    <w:p w14:paraId="7AFE163E" w14:textId="18D3D245" w:rsidR="00FD73D0" w:rsidRPr="00FD5625" w:rsidRDefault="00151254" w:rsidP="00FD73D0">
                      <w:pPr>
                        <w:rPr>
                          <w:sz w:val="24"/>
                          <w:szCs w:val="24"/>
                        </w:rPr>
                      </w:pPr>
                      <w:r w:rsidRPr="00FD5625">
                        <w:rPr>
                          <w:sz w:val="24"/>
                          <w:szCs w:val="24"/>
                        </w:rPr>
                        <w:t>An o</w:t>
                      </w:r>
                      <w:r w:rsidR="00FD73D0" w:rsidRPr="00FD5625">
                        <w:rPr>
                          <w:sz w:val="24"/>
                          <w:szCs w:val="24"/>
                        </w:rPr>
                        <w:t>pportunity to:</w:t>
                      </w:r>
                    </w:p>
                    <w:p w14:paraId="0A0238C7" w14:textId="06B387A7" w:rsidR="003C01B6" w:rsidRPr="00FD5625" w:rsidRDefault="003C01B6" w:rsidP="00EA00B4">
                      <w:pPr>
                        <w:pStyle w:val="ListParagraph"/>
                        <w:numPr>
                          <w:ilvl w:val="0"/>
                          <w:numId w:val="9"/>
                        </w:numPr>
                        <w:rPr>
                          <w:sz w:val="24"/>
                          <w:szCs w:val="24"/>
                        </w:rPr>
                      </w:pPr>
                      <w:r w:rsidRPr="00FD5625">
                        <w:rPr>
                          <w:sz w:val="24"/>
                          <w:szCs w:val="24"/>
                        </w:rPr>
                        <w:t>Enhance understanding of:  cultural context; patterns and levels of risk in context; service gaps and unmet needs</w:t>
                      </w:r>
                    </w:p>
                    <w:p w14:paraId="1248D528" w14:textId="6CE6DA1A" w:rsidR="003C01B6" w:rsidRPr="00FD5625" w:rsidRDefault="003C01B6" w:rsidP="00EA00B4">
                      <w:pPr>
                        <w:pStyle w:val="ListParagraph"/>
                        <w:numPr>
                          <w:ilvl w:val="0"/>
                          <w:numId w:val="9"/>
                        </w:numPr>
                        <w:rPr>
                          <w:sz w:val="24"/>
                          <w:szCs w:val="24"/>
                        </w:rPr>
                      </w:pPr>
                      <w:r w:rsidRPr="00FD5625">
                        <w:rPr>
                          <w:sz w:val="24"/>
                          <w:szCs w:val="24"/>
                        </w:rPr>
                        <w:t xml:space="preserve">Increase awareness of guiding principles and promising approaches to improving access to culturally competent services </w:t>
                      </w:r>
                      <w:r w:rsidR="00EA00B4" w:rsidRPr="00FD5625">
                        <w:rPr>
                          <w:sz w:val="24"/>
                          <w:szCs w:val="24"/>
                        </w:rPr>
                        <w:t xml:space="preserve">and to </w:t>
                      </w:r>
                      <w:r w:rsidRPr="00FD5625">
                        <w:rPr>
                          <w:sz w:val="24"/>
                          <w:szCs w:val="24"/>
                        </w:rPr>
                        <w:t xml:space="preserve">increasing genetic literacy </w:t>
                      </w:r>
                    </w:p>
                    <w:p w14:paraId="4F79EAF7" w14:textId="2D17F04E" w:rsidR="00FD73D0" w:rsidRPr="00FD5625" w:rsidRDefault="003C01B6" w:rsidP="003C01B6">
                      <w:pPr>
                        <w:pStyle w:val="ListParagraph"/>
                        <w:numPr>
                          <w:ilvl w:val="0"/>
                          <w:numId w:val="2"/>
                        </w:numPr>
                        <w:rPr>
                          <w:sz w:val="24"/>
                          <w:szCs w:val="24"/>
                        </w:rPr>
                      </w:pPr>
                      <w:r w:rsidRPr="00FD5625">
                        <w:rPr>
                          <w:sz w:val="24"/>
                          <w:szCs w:val="24"/>
                        </w:rPr>
                        <w:t>Increase confidence and competence to contribute within your own role</w:t>
                      </w:r>
                    </w:p>
                  </w:txbxContent>
                </v:textbox>
                <w10:wrap type="square" anchorx="margin"/>
              </v:shape>
            </w:pict>
          </mc:Fallback>
        </mc:AlternateContent>
      </w:r>
    </w:p>
    <w:p w14:paraId="0472D788" w14:textId="77777777" w:rsidR="00151254" w:rsidRPr="00FD5625" w:rsidRDefault="00CD5F81" w:rsidP="00151254">
      <w:pPr>
        <w:pStyle w:val="Subtitle"/>
        <w:spacing w:before="120" w:after="120" w:line="240" w:lineRule="auto"/>
        <w:contextualSpacing/>
        <w:jc w:val="center"/>
        <w:rPr>
          <w:rFonts w:cstheme="minorHAnsi"/>
          <w:b/>
          <w:bCs/>
          <w:sz w:val="28"/>
          <w:szCs w:val="28"/>
        </w:rPr>
      </w:pPr>
      <w:r w:rsidRPr="00FD5625">
        <w:rPr>
          <w:b/>
          <w:bCs/>
          <w:noProof/>
          <w:sz w:val="44"/>
          <w:szCs w:val="44"/>
          <w:lang w:eastAsia="en-GB"/>
        </w:rPr>
        <mc:AlternateContent>
          <mc:Choice Requires="wpg">
            <w:drawing>
              <wp:anchor distT="0" distB="0" distL="114300" distR="114300" simplePos="0" relativeHeight="251663360" behindDoc="1" locked="0" layoutInCell="1" allowOverlap="1" wp14:anchorId="789798D4" wp14:editId="621B215A">
                <wp:simplePos x="0" y="0"/>
                <wp:positionH relativeFrom="margin">
                  <wp:posOffset>158750</wp:posOffset>
                </wp:positionH>
                <wp:positionV relativeFrom="paragraph">
                  <wp:posOffset>4990333</wp:posOffset>
                </wp:positionV>
                <wp:extent cx="6303645" cy="1672590"/>
                <wp:effectExtent l="38100" t="38100" r="59055" b="60960"/>
                <wp:wrapNone/>
                <wp:docPr id="11" name="Group 11"/>
                <wp:cNvGraphicFramePr/>
                <a:graphic xmlns:a="http://schemas.openxmlformats.org/drawingml/2006/main">
                  <a:graphicData uri="http://schemas.microsoft.com/office/word/2010/wordprocessingGroup">
                    <wpg:wgp>
                      <wpg:cNvGrpSpPr/>
                      <wpg:grpSpPr>
                        <a:xfrm>
                          <a:off x="0" y="0"/>
                          <a:ext cx="6303645" cy="1672590"/>
                          <a:chOff x="0" y="0"/>
                          <a:chExt cx="6123305" cy="1684020"/>
                        </a:xfrm>
                      </wpg:grpSpPr>
                      <wps:wsp>
                        <wps:cNvPr id="12" name="Straight Connector 12"/>
                        <wps:cNvCnPr/>
                        <wps:spPr>
                          <a:xfrm>
                            <a:off x="0" y="0"/>
                            <a:ext cx="6123305" cy="0"/>
                          </a:xfrm>
                          <a:prstGeom prst="line">
                            <a:avLst/>
                          </a:prstGeom>
                          <a:ln w="12700">
                            <a:solidFill>
                              <a:srgbClr val="00B0F0"/>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0" y="1684020"/>
                            <a:ext cx="6123305" cy="0"/>
                          </a:xfrm>
                          <a:prstGeom prst="line">
                            <a:avLst/>
                          </a:prstGeom>
                          <a:ln w="12700">
                            <a:solidFill>
                              <a:srgbClr val="00B0F0"/>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1" o:spid="_x0000_s1026" style="position:absolute;margin-left:12.5pt;margin-top:392.95pt;width:496.35pt;height:131.7pt;z-index:-251653120;mso-position-horizontal-relative:margin;mso-width-relative:margin;mso-height-relative:margin" coordsize="61233,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">
                <v:line id="Straight Connector 12" o:spid="_x0000_s1027" style="position:absolute;visibility:visible;mso-wrap-style:square" from="0,0" to="612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y9Cb8AAADbAAAADwAAAGRycy9kb3ducmV2LnhtbERPTWuEMBC9L/Q/hCn0VmNXKItrXEqh&#10;IHtz20OPg5lqqJmIiZr995tCYW/zeJ9TnaIdxUqzN44VvGQ5COLOacO9gq/Pj+cDCB+QNY6OScGV&#10;PJzqh12FpXYbt7ReQi9SCPsSFQwhTKWUvhvIos/cRJy4HzdbDAnOvdQzbincjnKf56/SouHUMOBE&#10;7wN1v5fFKtCdab9NPBStbYq4uuVcXAMq9fQY344gAsVwF/+7G53m7+Hvl3SArG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Ky9Cb8AAADbAAAADwAAAAAAAAAAAAAAAACh&#10;AgAAZHJzL2Rvd25yZXYueG1sUEsFBgAAAAAEAAQA+QAAAI0DAAAAAA==&#10;" strokecolor="#00b0f0" strokeweight="1pt">
                  <v:stroke startarrow="oval" endarrow="oval" joinstyle="miter"/>
                </v:line>
                <v:line id="Straight Connector 13" o:spid="_x0000_s1028" style="position:absolute;visibility:visible;mso-wrap-style:square" from="0,16840" to="61233,1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Ykr8AAADbAAAADwAAAGRycy9kb3ducmV2LnhtbERPPWvDMBDdC/kP4gLZGjkxFONGCSEQ&#10;CN3sduh4WFdbxDoZS7aVf18FCt3u8T7vcIq2FzON3jhWsNtmIIgbpw23Cr4+r68FCB+QNfaOScGD&#10;PJyOq5cDltotXNFch1akEPYlKuhCGEopfdORRb91A3HiftxoMSQ4tlKPuKRw28t9lr1Ji4ZTQ4cD&#10;XTpq7vVkFejGVN8mFnllb3mc3fSRPwIqtVnH8zuIQDH8i//cN53m5/D8JR0gj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AYkr8AAADbAAAADwAAAAAAAAAAAAAAAACh&#10;AgAAZHJzL2Rvd25yZXYueG1sUEsFBgAAAAAEAAQA+QAAAI0DAAAAAA==&#10;" strokecolor="#00b0f0" strokeweight="1pt">
                  <v:stroke startarrow="oval" endarrow="oval" joinstyle="miter"/>
                </v:line>
                <w10:wrap anchorx="margin"/>
              </v:group>
            </w:pict>
          </mc:Fallback>
        </mc:AlternateContent>
      </w:r>
      <w:r w:rsidR="00A75466" w:rsidRPr="00FD5625">
        <w:rPr>
          <w:rFonts w:cstheme="minorHAnsi"/>
          <w:b/>
          <w:bCs/>
          <w:sz w:val="28"/>
          <w:szCs w:val="28"/>
        </w:rPr>
        <w:t>P</w:t>
      </w:r>
      <w:r w:rsidR="001618CE" w:rsidRPr="00FD5625">
        <w:rPr>
          <w:rFonts w:cstheme="minorHAnsi"/>
          <w:b/>
          <w:bCs/>
          <w:sz w:val="28"/>
          <w:szCs w:val="28"/>
        </w:rPr>
        <w:t xml:space="preserve">lease </w:t>
      </w:r>
      <w:r w:rsidR="00106878" w:rsidRPr="00FD5625">
        <w:rPr>
          <w:rFonts w:cstheme="minorHAnsi"/>
          <w:b/>
          <w:bCs/>
          <w:sz w:val="28"/>
          <w:szCs w:val="28"/>
        </w:rPr>
        <w:t xml:space="preserve">publicise this event </w:t>
      </w:r>
      <w:r w:rsidR="001618CE" w:rsidRPr="00FD5625">
        <w:rPr>
          <w:rFonts w:cstheme="minorHAnsi"/>
          <w:b/>
          <w:bCs/>
          <w:sz w:val="28"/>
          <w:szCs w:val="28"/>
        </w:rPr>
        <w:t>through your networks</w:t>
      </w:r>
    </w:p>
    <w:p w14:paraId="7C2CFB17" w14:textId="6902EDB8" w:rsidR="00F40F6A" w:rsidRDefault="002B0484" w:rsidP="00151254">
      <w:pPr>
        <w:pStyle w:val="Subtitle"/>
        <w:spacing w:before="120" w:after="120" w:line="240" w:lineRule="auto"/>
        <w:contextualSpacing/>
        <w:jc w:val="center"/>
        <w:rPr>
          <w:rStyle w:val="Hyperlink"/>
          <w:rFonts w:cstheme="minorHAnsi"/>
          <w:b/>
          <w:bCs/>
          <w:sz w:val="28"/>
          <w:szCs w:val="28"/>
        </w:rPr>
      </w:pPr>
      <w:r w:rsidRPr="00FD5625">
        <w:rPr>
          <w:rFonts w:cstheme="minorHAnsi"/>
          <w:b/>
          <w:bCs/>
          <w:sz w:val="28"/>
          <w:szCs w:val="28"/>
        </w:rPr>
        <w:t>T</w:t>
      </w:r>
      <w:r w:rsidR="001618CE" w:rsidRPr="00FD5625">
        <w:rPr>
          <w:rFonts w:cstheme="minorHAnsi"/>
          <w:b/>
          <w:bCs/>
          <w:sz w:val="28"/>
          <w:szCs w:val="28"/>
        </w:rPr>
        <w:t>o sign-up please follow this link</w:t>
      </w:r>
      <w:r w:rsidRPr="00FD5625">
        <w:rPr>
          <w:rFonts w:cstheme="minorHAnsi"/>
          <w:b/>
          <w:bCs/>
          <w:sz w:val="28"/>
          <w:szCs w:val="28"/>
        </w:rPr>
        <w:t xml:space="preserve">: </w:t>
      </w:r>
      <w:hyperlink r:id="rId11" w:history="1">
        <w:r w:rsidR="002D0C6F" w:rsidRPr="00FD5625">
          <w:rPr>
            <w:rStyle w:val="Hyperlink"/>
            <w:rFonts w:cstheme="minorHAnsi"/>
            <w:b/>
            <w:bCs/>
            <w:sz w:val="28"/>
            <w:szCs w:val="28"/>
          </w:rPr>
          <w:t>https://forms.gle/kxrRH</w:t>
        </w:r>
        <w:bookmarkStart w:id="0" w:name="_GoBack"/>
        <w:bookmarkEnd w:id="0"/>
        <w:r w:rsidR="002D0C6F" w:rsidRPr="00FD5625">
          <w:rPr>
            <w:rStyle w:val="Hyperlink"/>
            <w:rFonts w:cstheme="minorHAnsi"/>
            <w:b/>
            <w:bCs/>
            <w:sz w:val="28"/>
            <w:szCs w:val="28"/>
          </w:rPr>
          <w:t>F</w:t>
        </w:r>
        <w:r w:rsidR="002D0C6F" w:rsidRPr="00FD5625">
          <w:rPr>
            <w:rStyle w:val="Hyperlink"/>
            <w:rFonts w:cstheme="minorHAnsi"/>
            <w:b/>
            <w:bCs/>
            <w:sz w:val="28"/>
            <w:szCs w:val="28"/>
          </w:rPr>
          <w:t>LdXDCVRCSj8</w:t>
        </w:r>
      </w:hyperlink>
    </w:p>
    <w:p w14:paraId="60732613" w14:textId="5205A31B" w:rsidR="00FD5625" w:rsidRPr="00FD5625" w:rsidRDefault="00FD5625" w:rsidP="00FD5625">
      <w:pPr>
        <w:pStyle w:val="Subtitle"/>
        <w:jc w:val="center"/>
        <w:rPr>
          <w:b/>
          <w:sz w:val="24"/>
          <w:szCs w:val="24"/>
        </w:rPr>
      </w:pPr>
      <w:r w:rsidRPr="00FD5625">
        <w:rPr>
          <w:b/>
          <w:sz w:val="24"/>
          <w:szCs w:val="24"/>
        </w:rPr>
        <w:t>For further information</w:t>
      </w:r>
      <w:r>
        <w:rPr>
          <w:b/>
          <w:sz w:val="24"/>
          <w:szCs w:val="24"/>
        </w:rPr>
        <w:t>,</w:t>
      </w:r>
      <w:r w:rsidRPr="00FD5625">
        <w:rPr>
          <w:b/>
          <w:sz w:val="24"/>
          <w:szCs w:val="24"/>
        </w:rPr>
        <w:t xml:space="preserve"> or if problems registering</w:t>
      </w:r>
      <w:r>
        <w:rPr>
          <w:b/>
          <w:sz w:val="24"/>
          <w:szCs w:val="24"/>
        </w:rPr>
        <w:t>,</w:t>
      </w:r>
      <w:r w:rsidRPr="00FD5625">
        <w:rPr>
          <w:b/>
          <w:sz w:val="24"/>
          <w:szCs w:val="24"/>
        </w:rPr>
        <w:t xml:space="preserve"> email cgarner1@sheffield.ac.uk</w:t>
      </w:r>
    </w:p>
    <w:sectPr w:rsidR="00FD5625" w:rsidRPr="00FD5625" w:rsidSect="000A06D8">
      <w:pgSz w:w="11906" w:h="16838"/>
      <w:pgMar w:top="720" w:right="720" w:bottom="720" w:left="720" w:header="708" w:footer="708" w:gutter="0"/>
      <w:pgBorders w:offsetFrom="page">
        <w:top w:val="thinThickSmallGap" w:sz="24" w:space="24" w:color="00B0F0"/>
        <w:left w:val="thinThickSmallGap" w:sz="24" w:space="24" w:color="00B0F0"/>
        <w:bottom w:val="thickThinSmallGap" w:sz="24" w:space="24" w:color="00B0F0"/>
        <w:right w:val="thickThinSmallGap" w:sz="24" w:space="24" w:color="00B0F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DF5C9" w14:textId="77777777" w:rsidR="008F0880" w:rsidRDefault="008F0880" w:rsidP="00F40F6A">
      <w:pPr>
        <w:spacing w:after="0" w:line="240" w:lineRule="auto"/>
      </w:pPr>
      <w:r>
        <w:separator/>
      </w:r>
    </w:p>
  </w:endnote>
  <w:endnote w:type="continuationSeparator" w:id="0">
    <w:p w14:paraId="48E55C99" w14:textId="77777777" w:rsidR="008F0880" w:rsidRDefault="008F0880" w:rsidP="00F40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Next LT Pro">
    <w:altName w:val="Arial"/>
    <w:charset w:val="00"/>
    <w:family w:val="swiss"/>
    <w:pitch w:val="variable"/>
    <w:sig w:usb0="00000001" w:usb1="5000204A"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12342" w14:textId="77777777" w:rsidR="008F0880" w:rsidRDefault="008F0880" w:rsidP="00F40F6A">
      <w:pPr>
        <w:spacing w:after="0" w:line="240" w:lineRule="auto"/>
      </w:pPr>
      <w:r>
        <w:separator/>
      </w:r>
    </w:p>
  </w:footnote>
  <w:footnote w:type="continuationSeparator" w:id="0">
    <w:p w14:paraId="22A1D591" w14:textId="77777777" w:rsidR="008F0880" w:rsidRDefault="008F0880" w:rsidP="00F40F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464D7"/>
    <w:multiLevelType w:val="hybridMultilevel"/>
    <w:tmpl w:val="A99A1F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E3E1E46"/>
    <w:multiLevelType w:val="hybridMultilevel"/>
    <w:tmpl w:val="269C8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BD6FB8"/>
    <w:multiLevelType w:val="hybridMultilevel"/>
    <w:tmpl w:val="580AD5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8020AF9"/>
    <w:multiLevelType w:val="hybridMultilevel"/>
    <w:tmpl w:val="3E34A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F92FDB"/>
    <w:multiLevelType w:val="hybridMultilevel"/>
    <w:tmpl w:val="1BF4A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552D00"/>
    <w:multiLevelType w:val="hybridMultilevel"/>
    <w:tmpl w:val="3BD4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AF6124"/>
    <w:multiLevelType w:val="hybridMultilevel"/>
    <w:tmpl w:val="D55814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2F17D04"/>
    <w:multiLevelType w:val="hybridMultilevel"/>
    <w:tmpl w:val="CE06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1C28AB"/>
    <w:multiLevelType w:val="hybridMultilevel"/>
    <w:tmpl w:val="CEFAE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C850EB"/>
    <w:multiLevelType w:val="hybridMultilevel"/>
    <w:tmpl w:val="30C43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BDF6085"/>
    <w:multiLevelType w:val="hybridMultilevel"/>
    <w:tmpl w:val="14705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2"/>
  </w:num>
  <w:num w:numId="5">
    <w:abstractNumId w:val="9"/>
  </w:num>
  <w:num w:numId="6">
    <w:abstractNumId w:val="6"/>
  </w:num>
  <w:num w:numId="7">
    <w:abstractNumId w:val="8"/>
  </w:num>
  <w:num w:numId="8">
    <w:abstractNumId w:val="4"/>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F6A"/>
    <w:rsid w:val="000916DD"/>
    <w:rsid w:val="00093BDD"/>
    <w:rsid w:val="000A06D8"/>
    <w:rsid w:val="000A1516"/>
    <w:rsid w:val="00106878"/>
    <w:rsid w:val="00151254"/>
    <w:rsid w:val="001618CE"/>
    <w:rsid w:val="00191D09"/>
    <w:rsid w:val="00242311"/>
    <w:rsid w:val="002604F0"/>
    <w:rsid w:val="002849D8"/>
    <w:rsid w:val="002915E8"/>
    <w:rsid w:val="002B0484"/>
    <w:rsid w:val="002D0C6F"/>
    <w:rsid w:val="00373D37"/>
    <w:rsid w:val="00390DC4"/>
    <w:rsid w:val="003C01B6"/>
    <w:rsid w:val="004523F4"/>
    <w:rsid w:val="004569F4"/>
    <w:rsid w:val="00466542"/>
    <w:rsid w:val="004673B2"/>
    <w:rsid w:val="00495E9A"/>
    <w:rsid w:val="004A5D94"/>
    <w:rsid w:val="00502E97"/>
    <w:rsid w:val="005076EA"/>
    <w:rsid w:val="005219A5"/>
    <w:rsid w:val="00563C83"/>
    <w:rsid w:val="005B0A7D"/>
    <w:rsid w:val="005B2FE2"/>
    <w:rsid w:val="00640689"/>
    <w:rsid w:val="00674651"/>
    <w:rsid w:val="006C4513"/>
    <w:rsid w:val="00706886"/>
    <w:rsid w:val="00891CFC"/>
    <w:rsid w:val="008E7FE2"/>
    <w:rsid w:val="008F0880"/>
    <w:rsid w:val="0095002A"/>
    <w:rsid w:val="00952ED8"/>
    <w:rsid w:val="009A176E"/>
    <w:rsid w:val="00A738F6"/>
    <w:rsid w:val="00A75466"/>
    <w:rsid w:val="00B32702"/>
    <w:rsid w:val="00B67504"/>
    <w:rsid w:val="00B8050F"/>
    <w:rsid w:val="00B85BD0"/>
    <w:rsid w:val="00BD50E9"/>
    <w:rsid w:val="00C661F7"/>
    <w:rsid w:val="00CD5F81"/>
    <w:rsid w:val="00D0084D"/>
    <w:rsid w:val="00D00A69"/>
    <w:rsid w:val="00D1232D"/>
    <w:rsid w:val="00D51CA4"/>
    <w:rsid w:val="00EA00B4"/>
    <w:rsid w:val="00EB25CD"/>
    <w:rsid w:val="00ED7BAB"/>
    <w:rsid w:val="00EF792E"/>
    <w:rsid w:val="00F36A38"/>
    <w:rsid w:val="00F40F6A"/>
    <w:rsid w:val="00F86EDD"/>
    <w:rsid w:val="00FC19D8"/>
    <w:rsid w:val="00FD5625"/>
    <w:rsid w:val="00FD5E65"/>
    <w:rsid w:val="00FD7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b3ebff,#ebfaff,#d6d4d4"/>
    </o:shapedefaults>
    <o:shapelayout v:ext="edit">
      <o:idmap v:ext="edit" data="1"/>
    </o:shapelayout>
  </w:shapeDefaults>
  <w:decimalSymbol w:val="."/>
  <w:listSeparator w:val=","/>
  <w14:docId w14:val="18BF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8CE"/>
  </w:style>
  <w:style w:type="paragraph" w:styleId="Heading1">
    <w:name w:val="heading 1"/>
    <w:basedOn w:val="Normal"/>
    <w:next w:val="Normal"/>
    <w:link w:val="Heading1Char"/>
    <w:uiPriority w:val="9"/>
    <w:qFormat/>
    <w:rsid w:val="005076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076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076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076E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076E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076EA"/>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076E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076E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076E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076E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40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F6A"/>
  </w:style>
  <w:style w:type="paragraph" w:styleId="Footer">
    <w:name w:val="footer"/>
    <w:basedOn w:val="Normal"/>
    <w:link w:val="FooterChar"/>
    <w:uiPriority w:val="99"/>
    <w:unhideWhenUsed/>
    <w:rsid w:val="00F40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F6A"/>
  </w:style>
  <w:style w:type="paragraph" w:styleId="Subtitle">
    <w:name w:val="Subtitle"/>
    <w:basedOn w:val="Normal"/>
    <w:next w:val="Normal"/>
    <w:link w:val="SubtitleChar"/>
    <w:uiPriority w:val="11"/>
    <w:qFormat/>
    <w:rsid w:val="005076E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076E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5076E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076E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076E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076E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076E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076E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076E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76EA"/>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5076EA"/>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5076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76EA"/>
    <w:rPr>
      <w:rFonts w:asciiTheme="majorHAnsi" w:eastAsiaTheme="majorEastAsia" w:hAnsiTheme="majorHAnsi" w:cstheme="majorBidi"/>
      <w:spacing w:val="-10"/>
      <w:kern w:val="28"/>
      <w:sz w:val="56"/>
      <w:szCs w:val="56"/>
    </w:rPr>
  </w:style>
  <w:style w:type="character" w:styleId="Strong">
    <w:name w:val="Strong"/>
    <w:uiPriority w:val="22"/>
    <w:qFormat/>
    <w:rsid w:val="005076EA"/>
    <w:rPr>
      <w:b/>
      <w:bCs/>
    </w:rPr>
  </w:style>
  <w:style w:type="character" w:styleId="Emphasis">
    <w:name w:val="Emphasis"/>
    <w:uiPriority w:val="20"/>
    <w:qFormat/>
    <w:rsid w:val="005076EA"/>
    <w:rPr>
      <w:i/>
      <w:iCs/>
    </w:rPr>
  </w:style>
  <w:style w:type="paragraph" w:styleId="NoSpacing">
    <w:name w:val="No Spacing"/>
    <w:uiPriority w:val="1"/>
    <w:qFormat/>
    <w:rsid w:val="005076EA"/>
    <w:pPr>
      <w:spacing w:after="0" w:line="240" w:lineRule="auto"/>
    </w:pPr>
  </w:style>
  <w:style w:type="paragraph" w:styleId="Quote">
    <w:name w:val="Quote"/>
    <w:basedOn w:val="Normal"/>
    <w:next w:val="Normal"/>
    <w:link w:val="QuoteChar"/>
    <w:uiPriority w:val="29"/>
    <w:qFormat/>
    <w:rsid w:val="005076E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076EA"/>
    <w:rPr>
      <w:i/>
      <w:iCs/>
      <w:color w:val="404040" w:themeColor="text1" w:themeTint="BF"/>
    </w:rPr>
  </w:style>
  <w:style w:type="paragraph" w:styleId="IntenseQuote">
    <w:name w:val="Intense Quote"/>
    <w:basedOn w:val="Normal"/>
    <w:next w:val="Normal"/>
    <w:link w:val="IntenseQuoteChar"/>
    <w:uiPriority w:val="30"/>
    <w:qFormat/>
    <w:rsid w:val="005076E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076EA"/>
    <w:rPr>
      <w:i/>
      <w:iCs/>
      <w:color w:val="4472C4" w:themeColor="accent1"/>
    </w:rPr>
  </w:style>
  <w:style w:type="character" w:styleId="SubtleEmphasis">
    <w:name w:val="Subtle Emphasis"/>
    <w:uiPriority w:val="19"/>
    <w:qFormat/>
    <w:rsid w:val="005076EA"/>
    <w:rPr>
      <w:i/>
      <w:iCs/>
      <w:color w:val="404040" w:themeColor="text1" w:themeTint="BF"/>
    </w:rPr>
  </w:style>
  <w:style w:type="character" w:styleId="IntenseEmphasis">
    <w:name w:val="Intense Emphasis"/>
    <w:uiPriority w:val="21"/>
    <w:qFormat/>
    <w:rsid w:val="005076EA"/>
    <w:rPr>
      <w:i/>
      <w:iCs/>
      <w:color w:val="4472C4" w:themeColor="accent1"/>
    </w:rPr>
  </w:style>
  <w:style w:type="character" w:styleId="SubtleReference">
    <w:name w:val="Subtle Reference"/>
    <w:uiPriority w:val="31"/>
    <w:qFormat/>
    <w:rsid w:val="005076EA"/>
    <w:rPr>
      <w:smallCaps/>
      <w:color w:val="5A5A5A" w:themeColor="text1" w:themeTint="A5"/>
    </w:rPr>
  </w:style>
  <w:style w:type="character" w:styleId="IntenseReference">
    <w:name w:val="Intense Reference"/>
    <w:uiPriority w:val="32"/>
    <w:qFormat/>
    <w:rsid w:val="005076EA"/>
    <w:rPr>
      <w:b/>
      <w:bCs/>
      <w:smallCaps/>
      <w:color w:val="4472C4" w:themeColor="accent1"/>
      <w:spacing w:val="5"/>
    </w:rPr>
  </w:style>
  <w:style w:type="character" w:styleId="BookTitle">
    <w:name w:val="Book Title"/>
    <w:uiPriority w:val="33"/>
    <w:qFormat/>
    <w:rsid w:val="005076EA"/>
    <w:rPr>
      <w:b/>
      <w:bCs/>
      <w:i/>
      <w:iCs/>
      <w:spacing w:val="5"/>
    </w:rPr>
  </w:style>
  <w:style w:type="paragraph" w:styleId="TOCHeading">
    <w:name w:val="TOC Heading"/>
    <w:basedOn w:val="Heading1"/>
    <w:next w:val="Normal"/>
    <w:uiPriority w:val="39"/>
    <w:semiHidden/>
    <w:unhideWhenUsed/>
    <w:qFormat/>
    <w:rsid w:val="005076EA"/>
    <w:pPr>
      <w:outlineLvl w:val="9"/>
    </w:pPr>
  </w:style>
  <w:style w:type="paragraph" w:styleId="ListParagraph">
    <w:name w:val="List Paragraph"/>
    <w:basedOn w:val="Normal"/>
    <w:uiPriority w:val="34"/>
    <w:qFormat/>
    <w:rsid w:val="00FC19D8"/>
    <w:pPr>
      <w:ind w:left="720"/>
      <w:contextualSpacing/>
    </w:pPr>
  </w:style>
  <w:style w:type="character" w:styleId="Hyperlink">
    <w:name w:val="Hyperlink"/>
    <w:basedOn w:val="DefaultParagraphFont"/>
    <w:uiPriority w:val="99"/>
    <w:unhideWhenUsed/>
    <w:rsid w:val="002D0C6F"/>
    <w:rPr>
      <w:color w:val="0563C1" w:themeColor="hyperlink"/>
      <w:u w:val="single"/>
    </w:rPr>
  </w:style>
  <w:style w:type="character" w:customStyle="1" w:styleId="UnresolvedMention">
    <w:name w:val="Unresolved Mention"/>
    <w:basedOn w:val="DefaultParagraphFont"/>
    <w:uiPriority w:val="99"/>
    <w:semiHidden/>
    <w:unhideWhenUsed/>
    <w:rsid w:val="002D0C6F"/>
    <w:rPr>
      <w:color w:val="605E5C"/>
      <w:shd w:val="clear" w:color="auto" w:fill="E1DFDD"/>
    </w:rPr>
  </w:style>
  <w:style w:type="paragraph" w:styleId="BalloonText">
    <w:name w:val="Balloon Text"/>
    <w:basedOn w:val="Normal"/>
    <w:link w:val="BalloonTextChar"/>
    <w:uiPriority w:val="99"/>
    <w:semiHidden/>
    <w:unhideWhenUsed/>
    <w:rsid w:val="003C0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1B6"/>
    <w:rPr>
      <w:rFonts w:ascii="Tahoma" w:hAnsi="Tahoma" w:cs="Tahoma"/>
      <w:sz w:val="16"/>
      <w:szCs w:val="16"/>
    </w:rPr>
  </w:style>
  <w:style w:type="table" w:styleId="TableGrid">
    <w:name w:val="Table Grid"/>
    <w:basedOn w:val="TableNormal"/>
    <w:uiPriority w:val="39"/>
    <w:rsid w:val="00151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D562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8CE"/>
  </w:style>
  <w:style w:type="paragraph" w:styleId="Heading1">
    <w:name w:val="heading 1"/>
    <w:basedOn w:val="Normal"/>
    <w:next w:val="Normal"/>
    <w:link w:val="Heading1Char"/>
    <w:uiPriority w:val="9"/>
    <w:qFormat/>
    <w:rsid w:val="005076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076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076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076E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076E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076EA"/>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076E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076E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076E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076E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40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F6A"/>
  </w:style>
  <w:style w:type="paragraph" w:styleId="Footer">
    <w:name w:val="footer"/>
    <w:basedOn w:val="Normal"/>
    <w:link w:val="FooterChar"/>
    <w:uiPriority w:val="99"/>
    <w:unhideWhenUsed/>
    <w:rsid w:val="00F40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F6A"/>
  </w:style>
  <w:style w:type="paragraph" w:styleId="Subtitle">
    <w:name w:val="Subtitle"/>
    <w:basedOn w:val="Normal"/>
    <w:next w:val="Normal"/>
    <w:link w:val="SubtitleChar"/>
    <w:uiPriority w:val="11"/>
    <w:qFormat/>
    <w:rsid w:val="005076E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076E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5076E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076E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076E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076E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076E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076E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076E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76EA"/>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5076EA"/>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5076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76EA"/>
    <w:rPr>
      <w:rFonts w:asciiTheme="majorHAnsi" w:eastAsiaTheme="majorEastAsia" w:hAnsiTheme="majorHAnsi" w:cstheme="majorBidi"/>
      <w:spacing w:val="-10"/>
      <w:kern w:val="28"/>
      <w:sz w:val="56"/>
      <w:szCs w:val="56"/>
    </w:rPr>
  </w:style>
  <w:style w:type="character" w:styleId="Strong">
    <w:name w:val="Strong"/>
    <w:uiPriority w:val="22"/>
    <w:qFormat/>
    <w:rsid w:val="005076EA"/>
    <w:rPr>
      <w:b/>
      <w:bCs/>
    </w:rPr>
  </w:style>
  <w:style w:type="character" w:styleId="Emphasis">
    <w:name w:val="Emphasis"/>
    <w:uiPriority w:val="20"/>
    <w:qFormat/>
    <w:rsid w:val="005076EA"/>
    <w:rPr>
      <w:i/>
      <w:iCs/>
    </w:rPr>
  </w:style>
  <w:style w:type="paragraph" w:styleId="NoSpacing">
    <w:name w:val="No Spacing"/>
    <w:uiPriority w:val="1"/>
    <w:qFormat/>
    <w:rsid w:val="005076EA"/>
    <w:pPr>
      <w:spacing w:after="0" w:line="240" w:lineRule="auto"/>
    </w:pPr>
  </w:style>
  <w:style w:type="paragraph" w:styleId="Quote">
    <w:name w:val="Quote"/>
    <w:basedOn w:val="Normal"/>
    <w:next w:val="Normal"/>
    <w:link w:val="QuoteChar"/>
    <w:uiPriority w:val="29"/>
    <w:qFormat/>
    <w:rsid w:val="005076E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076EA"/>
    <w:rPr>
      <w:i/>
      <w:iCs/>
      <w:color w:val="404040" w:themeColor="text1" w:themeTint="BF"/>
    </w:rPr>
  </w:style>
  <w:style w:type="paragraph" w:styleId="IntenseQuote">
    <w:name w:val="Intense Quote"/>
    <w:basedOn w:val="Normal"/>
    <w:next w:val="Normal"/>
    <w:link w:val="IntenseQuoteChar"/>
    <w:uiPriority w:val="30"/>
    <w:qFormat/>
    <w:rsid w:val="005076E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076EA"/>
    <w:rPr>
      <w:i/>
      <w:iCs/>
      <w:color w:val="4472C4" w:themeColor="accent1"/>
    </w:rPr>
  </w:style>
  <w:style w:type="character" w:styleId="SubtleEmphasis">
    <w:name w:val="Subtle Emphasis"/>
    <w:uiPriority w:val="19"/>
    <w:qFormat/>
    <w:rsid w:val="005076EA"/>
    <w:rPr>
      <w:i/>
      <w:iCs/>
      <w:color w:val="404040" w:themeColor="text1" w:themeTint="BF"/>
    </w:rPr>
  </w:style>
  <w:style w:type="character" w:styleId="IntenseEmphasis">
    <w:name w:val="Intense Emphasis"/>
    <w:uiPriority w:val="21"/>
    <w:qFormat/>
    <w:rsid w:val="005076EA"/>
    <w:rPr>
      <w:i/>
      <w:iCs/>
      <w:color w:val="4472C4" w:themeColor="accent1"/>
    </w:rPr>
  </w:style>
  <w:style w:type="character" w:styleId="SubtleReference">
    <w:name w:val="Subtle Reference"/>
    <w:uiPriority w:val="31"/>
    <w:qFormat/>
    <w:rsid w:val="005076EA"/>
    <w:rPr>
      <w:smallCaps/>
      <w:color w:val="5A5A5A" w:themeColor="text1" w:themeTint="A5"/>
    </w:rPr>
  </w:style>
  <w:style w:type="character" w:styleId="IntenseReference">
    <w:name w:val="Intense Reference"/>
    <w:uiPriority w:val="32"/>
    <w:qFormat/>
    <w:rsid w:val="005076EA"/>
    <w:rPr>
      <w:b/>
      <w:bCs/>
      <w:smallCaps/>
      <w:color w:val="4472C4" w:themeColor="accent1"/>
      <w:spacing w:val="5"/>
    </w:rPr>
  </w:style>
  <w:style w:type="character" w:styleId="BookTitle">
    <w:name w:val="Book Title"/>
    <w:uiPriority w:val="33"/>
    <w:qFormat/>
    <w:rsid w:val="005076EA"/>
    <w:rPr>
      <w:b/>
      <w:bCs/>
      <w:i/>
      <w:iCs/>
      <w:spacing w:val="5"/>
    </w:rPr>
  </w:style>
  <w:style w:type="paragraph" w:styleId="TOCHeading">
    <w:name w:val="TOC Heading"/>
    <w:basedOn w:val="Heading1"/>
    <w:next w:val="Normal"/>
    <w:uiPriority w:val="39"/>
    <w:semiHidden/>
    <w:unhideWhenUsed/>
    <w:qFormat/>
    <w:rsid w:val="005076EA"/>
    <w:pPr>
      <w:outlineLvl w:val="9"/>
    </w:pPr>
  </w:style>
  <w:style w:type="paragraph" w:styleId="ListParagraph">
    <w:name w:val="List Paragraph"/>
    <w:basedOn w:val="Normal"/>
    <w:uiPriority w:val="34"/>
    <w:qFormat/>
    <w:rsid w:val="00FC19D8"/>
    <w:pPr>
      <w:ind w:left="720"/>
      <w:contextualSpacing/>
    </w:pPr>
  </w:style>
  <w:style w:type="character" w:styleId="Hyperlink">
    <w:name w:val="Hyperlink"/>
    <w:basedOn w:val="DefaultParagraphFont"/>
    <w:uiPriority w:val="99"/>
    <w:unhideWhenUsed/>
    <w:rsid w:val="002D0C6F"/>
    <w:rPr>
      <w:color w:val="0563C1" w:themeColor="hyperlink"/>
      <w:u w:val="single"/>
    </w:rPr>
  </w:style>
  <w:style w:type="character" w:customStyle="1" w:styleId="UnresolvedMention">
    <w:name w:val="Unresolved Mention"/>
    <w:basedOn w:val="DefaultParagraphFont"/>
    <w:uiPriority w:val="99"/>
    <w:semiHidden/>
    <w:unhideWhenUsed/>
    <w:rsid w:val="002D0C6F"/>
    <w:rPr>
      <w:color w:val="605E5C"/>
      <w:shd w:val="clear" w:color="auto" w:fill="E1DFDD"/>
    </w:rPr>
  </w:style>
  <w:style w:type="paragraph" w:styleId="BalloonText">
    <w:name w:val="Balloon Text"/>
    <w:basedOn w:val="Normal"/>
    <w:link w:val="BalloonTextChar"/>
    <w:uiPriority w:val="99"/>
    <w:semiHidden/>
    <w:unhideWhenUsed/>
    <w:rsid w:val="003C0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1B6"/>
    <w:rPr>
      <w:rFonts w:ascii="Tahoma" w:hAnsi="Tahoma" w:cs="Tahoma"/>
      <w:sz w:val="16"/>
      <w:szCs w:val="16"/>
    </w:rPr>
  </w:style>
  <w:style w:type="table" w:styleId="TableGrid">
    <w:name w:val="Table Grid"/>
    <w:basedOn w:val="TableNormal"/>
    <w:uiPriority w:val="39"/>
    <w:rsid w:val="00151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D56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ms.gle/kxrRHFLdXDCVRCSj8"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A6654-58CB-4843-BD33-39621AE7C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63</Words>
  <Characters>363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Garner</dc:creator>
  <cp:lastModifiedBy>Salway</cp:lastModifiedBy>
  <cp:revision>5</cp:revision>
  <dcterms:created xsi:type="dcterms:W3CDTF">2020-07-06T09:52:00Z</dcterms:created>
  <dcterms:modified xsi:type="dcterms:W3CDTF">2020-07-07T08:49:00Z</dcterms:modified>
</cp:coreProperties>
</file>