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5E1" w:rsidRPr="002455E1" w:rsidRDefault="002455E1" w:rsidP="002455E1">
      <w:pPr>
        <w:pStyle w:val="ListParagraph"/>
        <w:numPr>
          <w:ilvl w:val="0"/>
          <w:numId w:val="1"/>
        </w:numPr>
        <w:rPr>
          <w:rFonts w:ascii="Arial" w:hAnsi="Arial" w:cs="Arial"/>
          <w:b/>
        </w:rPr>
      </w:pPr>
      <w:r>
        <w:rPr>
          <w:rFonts w:ascii="Arial" w:hAnsi="Arial" w:cs="Arial"/>
          <w:b/>
        </w:rPr>
        <w:t xml:space="preserve">Email from </w:t>
      </w:r>
      <w:hyperlink r:id="rId8" w:history="1">
        <w:r w:rsidRPr="002455E1">
          <w:rPr>
            <w:rStyle w:val="Hyperlink"/>
            <w:sz w:val="24"/>
            <w:szCs w:val="24"/>
          </w:rPr>
          <w:t>shielding@communities.gov.uk</w:t>
        </w:r>
      </w:hyperlink>
      <w:r w:rsidRPr="002455E1">
        <w:rPr>
          <w:sz w:val="24"/>
          <w:szCs w:val="24"/>
        </w:rPr>
        <w:br/>
      </w:r>
      <w:r w:rsidRPr="002455E1">
        <w:rPr>
          <w:b/>
          <w:bCs/>
          <w:sz w:val="24"/>
          <w:szCs w:val="24"/>
        </w:rPr>
        <w:t>Date:</w:t>
      </w:r>
      <w:r w:rsidRPr="002455E1">
        <w:rPr>
          <w:sz w:val="24"/>
          <w:szCs w:val="24"/>
        </w:rPr>
        <w:t xml:space="preserve"> 22 June 2020 at 18:51:16 BST</w:t>
      </w:r>
      <w:r w:rsidRPr="002455E1">
        <w:rPr>
          <w:sz w:val="24"/>
          <w:szCs w:val="24"/>
        </w:rPr>
        <w:br/>
      </w:r>
      <w:r w:rsidRPr="002455E1">
        <w:rPr>
          <w:b/>
          <w:bCs/>
          <w:sz w:val="24"/>
          <w:szCs w:val="24"/>
        </w:rPr>
        <w:t>Subject:</w:t>
      </w:r>
      <w:r w:rsidRPr="002455E1">
        <w:rPr>
          <w:sz w:val="24"/>
          <w:szCs w:val="24"/>
        </w:rPr>
        <w:t xml:space="preserve"> </w:t>
      </w:r>
      <w:r w:rsidRPr="002455E1">
        <w:rPr>
          <w:b/>
          <w:bCs/>
          <w:sz w:val="24"/>
          <w:szCs w:val="24"/>
        </w:rPr>
        <w:t>Shielding: Future of Shielding</w:t>
      </w:r>
    </w:p>
    <w:p w:rsidR="002455E1" w:rsidRDefault="002455E1" w:rsidP="002455E1">
      <w:pPr>
        <w:rPr>
          <w:rFonts w:ascii="Times New Roman" w:hAnsi="Times New Roman" w:cs="Times New Roman"/>
          <w:sz w:val="24"/>
          <w:szCs w:val="24"/>
        </w:rPr>
      </w:pPr>
      <w:r>
        <w:rPr>
          <w:sz w:val="24"/>
          <w:szCs w:val="24"/>
        </w:rPr>
        <w:t xml:space="preserve">﻿ </w:t>
      </w:r>
    </w:p>
    <w:p w:rsidR="002455E1" w:rsidRDefault="002455E1" w:rsidP="002455E1">
      <w:pPr>
        <w:rPr>
          <w:sz w:val="24"/>
          <w:szCs w:val="24"/>
          <w:lang w:eastAsia="en-US"/>
        </w:rPr>
      </w:pPr>
      <w:r>
        <w:rPr>
          <w:sz w:val="24"/>
          <w:szCs w:val="24"/>
        </w:rPr>
        <w:t>Dear Colleagues</w:t>
      </w:r>
    </w:p>
    <w:p w:rsidR="002455E1" w:rsidRDefault="002455E1" w:rsidP="002455E1">
      <w:pPr>
        <w:rPr>
          <w:sz w:val="24"/>
          <w:szCs w:val="24"/>
        </w:rPr>
      </w:pPr>
      <w:r>
        <w:rPr>
          <w:sz w:val="24"/>
          <w:szCs w:val="24"/>
        </w:rPr>
        <w:t> </w:t>
      </w:r>
    </w:p>
    <w:p w:rsidR="002455E1" w:rsidRDefault="002455E1" w:rsidP="002455E1">
      <w:pPr>
        <w:rPr>
          <w:sz w:val="24"/>
          <w:szCs w:val="24"/>
        </w:rPr>
      </w:pPr>
      <w:r>
        <w:rPr>
          <w:sz w:val="24"/>
          <w:szCs w:val="24"/>
        </w:rPr>
        <w:t xml:space="preserve">The Health Secretary and Deputy Chief Medical Officer set out yesterday, a roadmap for the future of shielding. A link to the press release is available </w:t>
      </w:r>
      <w:hyperlink r:id="rId9" w:history="1">
        <w:r>
          <w:rPr>
            <w:rStyle w:val="Hyperlink"/>
            <w:sz w:val="24"/>
            <w:szCs w:val="24"/>
          </w:rPr>
          <w:t>here</w:t>
        </w:r>
      </w:hyperlink>
      <w:r>
        <w:rPr>
          <w:sz w:val="24"/>
          <w:szCs w:val="24"/>
        </w:rPr>
        <w:t xml:space="preserve">. </w:t>
      </w:r>
    </w:p>
    <w:p w:rsidR="002455E1" w:rsidRDefault="002455E1" w:rsidP="002455E1">
      <w:pPr>
        <w:rPr>
          <w:sz w:val="24"/>
          <w:szCs w:val="24"/>
        </w:rPr>
      </w:pPr>
      <w:r>
        <w:rPr>
          <w:sz w:val="24"/>
          <w:szCs w:val="24"/>
        </w:rPr>
        <w:t> </w:t>
      </w:r>
    </w:p>
    <w:p w:rsidR="002455E1" w:rsidRDefault="002455E1" w:rsidP="002455E1">
      <w:pPr>
        <w:rPr>
          <w:sz w:val="24"/>
          <w:szCs w:val="24"/>
        </w:rPr>
      </w:pPr>
      <w:r>
        <w:rPr>
          <w:sz w:val="24"/>
          <w:szCs w:val="24"/>
        </w:rPr>
        <w:t>The key points are:</w:t>
      </w:r>
    </w:p>
    <w:p w:rsidR="002455E1" w:rsidRDefault="002455E1" w:rsidP="002455E1">
      <w:pPr>
        <w:rPr>
          <w:sz w:val="24"/>
          <w:szCs w:val="24"/>
        </w:rPr>
      </w:pPr>
      <w:r>
        <w:rPr>
          <w:sz w:val="24"/>
          <w:szCs w:val="24"/>
        </w:rPr>
        <w:t> </w:t>
      </w:r>
    </w:p>
    <w:p w:rsidR="002455E1" w:rsidRDefault="002455E1" w:rsidP="002455E1">
      <w:pPr>
        <w:numPr>
          <w:ilvl w:val="0"/>
          <w:numId w:val="14"/>
        </w:numPr>
        <w:rPr>
          <w:rFonts w:eastAsia="Times New Roman"/>
          <w:sz w:val="24"/>
          <w:szCs w:val="24"/>
        </w:rPr>
      </w:pPr>
      <w:r>
        <w:rPr>
          <w:rFonts w:eastAsia="Times New Roman"/>
          <w:sz w:val="24"/>
          <w:szCs w:val="24"/>
        </w:rPr>
        <w:t xml:space="preserve">Shielding guidance will be relaxed in stages, subject to clinical evidence: </w:t>
      </w:r>
    </w:p>
    <w:p w:rsidR="002455E1" w:rsidRDefault="002455E1" w:rsidP="002455E1">
      <w:pPr>
        <w:numPr>
          <w:ilvl w:val="1"/>
          <w:numId w:val="14"/>
        </w:numPr>
        <w:rPr>
          <w:rFonts w:eastAsia="Times New Roman"/>
          <w:sz w:val="24"/>
          <w:szCs w:val="24"/>
        </w:rPr>
      </w:pPr>
      <w:r>
        <w:rPr>
          <w:rFonts w:eastAsia="Times New Roman"/>
          <w:sz w:val="24"/>
          <w:szCs w:val="24"/>
        </w:rPr>
        <w:t xml:space="preserve">From </w:t>
      </w:r>
      <w:r>
        <w:rPr>
          <w:rFonts w:eastAsia="Times New Roman"/>
          <w:b/>
          <w:bCs/>
          <w:sz w:val="24"/>
          <w:szCs w:val="24"/>
        </w:rPr>
        <w:t>6 July</w:t>
      </w:r>
      <w:r>
        <w:rPr>
          <w:rFonts w:eastAsia="Times New Roman"/>
          <w:sz w:val="24"/>
          <w:szCs w:val="24"/>
        </w:rPr>
        <w:t xml:space="preserve">: the guidance for the clinically extremely vulnerable will be relaxed to allow shielded individuals to meet up to 5 people from other households outdoors, socially distanced, and to form support bubbles if they live alone or are a lone adult with a dependent under 18. </w:t>
      </w:r>
    </w:p>
    <w:p w:rsidR="002455E1" w:rsidRDefault="002455E1" w:rsidP="002455E1">
      <w:pPr>
        <w:numPr>
          <w:ilvl w:val="1"/>
          <w:numId w:val="14"/>
        </w:numPr>
        <w:rPr>
          <w:rFonts w:eastAsia="Times New Roman"/>
          <w:sz w:val="24"/>
          <w:szCs w:val="24"/>
        </w:rPr>
      </w:pPr>
      <w:r>
        <w:rPr>
          <w:rFonts w:eastAsia="Times New Roman"/>
          <w:sz w:val="24"/>
          <w:szCs w:val="24"/>
        </w:rPr>
        <w:t xml:space="preserve">From </w:t>
      </w:r>
      <w:r>
        <w:rPr>
          <w:rFonts w:eastAsia="Times New Roman"/>
          <w:b/>
          <w:bCs/>
          <w:sz w:val="24"/>
          <w:szCs w:val="24"/>
        </w:rPr>
        <w:t>1 August:</w:t>
      </w:r>
      <w:r>
        <w:rPr>
          <w:rFonts w:eastAsia="Times New Roman"/>
          <w:sz w:val="24"/>
          <w:szCs w:val="24"/>
        </w:rPr>
        <w:t xml:space="preserve"> the clinically extremely vulnerable can stop shielding. The guidance will be updated to allow this cohort to go to the shops and places of worship, while following current social distancing rules. </w:t>
      </w:r>
    </w:p>
    <w:p w:rsidR="002455E1" w:rsidRDefault="002455E1" w:rsidP="002455E1">
      <w:pPr>
        <w:numPr>
          <w:ilvl w:val="0"/>
          <w:numId w:val="14"/>
        </w:numPr>
        <w:rPr>
          <w:rFonts w:eastAsia="Times New Roman"/>
          <w:sz w:val="24"/>
          <w:szCs w:val="24"/>
        </w:rPr>
      </w:pPr>
      <w:r>
        <w:rPr>
          <w:rFonts w:eastAsia="Times New Roman"/>
          <w:sz w:val="24"/>
          <w:szCs w:val="24"/>
        </w:rPr>
        <w:t xml:space="preserve">The food and medicine boxes facilitated by the National Shielding Service will stop as of </w:t>
      </w:r>
      <w:r>
        <w:rPr>
          <w:rFonts w:eastAsia="Times New Roman"/>
          <w:b/>
          <w:bCs/>
          <w:sz w:val="24"/>
          <w:szCs w:val="24"/>
        </w:rPr>
        <w:t>1 August</w:t>
      </w:r>
      <w:r>
        <w:rPr>
          <w:rFonts w:eastAsia="Times New Roman"/>
          <w:sz w:val="24"/>
          <w:szCs w:val="24"/>
        </w:rPr>
        <w:t xml:space="preserve"> as individuals are advised they can visit shops and pharmacies. However, other forms of support – such as priority supermarket delivery slots and the NHS Volunteers Scheme, amongst a range of local volunteer schemes – will continue. If an individual is concerned about support after 1 August, they should contact their local authority.</w:t>
      </w:r>
    </w:p>
    <w:p w:rsidR="002455E1" w:rsidRDefault="002455E1" w:rsidP="002455E1">
      <w:pPr>
        <w:numPr>
          <w:ilvl w:val="0"/>
          <w:numId w:val="14"/>
        </w:numPr>
        <w:rPr>
          <w:rFonts w:eastAsia="Times New Roman"/>
          <w:sz w:val="24"/>
          <w:szCs w:val="24"/>
        </w:rPr>
      </w:pPr>
      <w:r>
        <w:rPr>
          <w:rFonts w:eastAsia="Times New Roman"/>
          <w:sz w:val="24"/>
          <w:szCs w:val="24"/>
        </w:rPr>
        <w:t xml:space="preserve">The categorisation of ‘clinically extremely vulnerable’ will remain in place indefinitely and people in this cohort should continue to follow the guidance specific to them, available </w:t>
      </w:r>
      <w:hyperlink r:id="rId10" w:history="1">
        <w:r>
          <w:rPr>
            <w:rStyle w:val="Hyperlink"/>
            <w:rFonts w:eastAsia="Times New Roman"/>
            <w:sz w:val="24"/>
            <w:szCs w:val="24"/>
          </w:rPr>
          <w:t>here</w:t>
        </w:r>
      </w:hyperlink>
      <w:r>
        <w:rPr>
          <w:rFonts w:eastAsia="Times New Roman"/>
          <w:sz w:val="24"/>
          <w:szCs w:val="24"/>
        </w:rPr>
        <w:t>. This is because community transmission and the R number will continue to be closely monitored and the government will tighten advice to this cohort as needed.</w:t>
      </w:r>
    </w:p>
    <w:p w:rsidR="002455E1" w:rsidRDefault="002455E1" w:rsidP="002455E1">
      <w:pPr>
        <w:numPr>
          <w:ilvl w:val="0"/>
          <w:numId w:val="14"/>
        </w:numPr>
        <w:rPr>
          <w:rFonts w:eastAsia="Times New Roman"/>
          <w:sz w:val="24"/>
          <w:szCs w:val="24"/>
        </w:rPr>
      </w:pPr>
      <w:r>
        <w:rPr>
          <w:rFonts w:eastAsia="Times New Roman"/>
          <w:sz w:val="24"/>
          <w:szCs w:val="24"/>
        </w:rPr>
        <w:t xml:space="preserve">Shielding guidance has been and continues to be </w:t>
      </w:r>
      <w:r>
        <w:rPr>
          <w:rFonts w:eastAsia="Times New Roman"/>
          <w:b/>
          <w:bCs/>
          <w:sz w:val="24"/>
          <w:szCs w:val="24"/>
        </w:rPr>
        <w:t>advisory</w:t>
      </w:r>
      <w:r>
        <w:rPr>
          <w:rFonts w:eastAsia="Times New Roman"/>
          <w:sz w:val="24"/>
          <w:szCs w:val="24"/>
        </w:rPr>
        <w:t>.</w:t>
      </w:r>
    </w:p>
    <w:p w:rsidR="002455E1" w:rsidRDefault="002455E1" w:rsidP="002455E1">
      <w:pPr>
        <w:numPr>
          <w:ilvl w:val="0"/>
          <w:numId w:val="14"/>
        </w:numPr>
        <w:rPr>
          <w:rFonts w:eastAsia="Times New Roman"/>
          <w:sz w:val="24"/>
          <w:szCs w:val="24"/>
        </w:rPr>
      </w:pPr>
      <w:r>
        <w:rPr>
          <w:rFonts w:eastAsia="Times New Roman"/>
          <w:sz w:val="24"/>
          <w:szCs w:val="24"/>
        </w:rPr>
        <w:t>Everybody in the ‘clinically extremely vulnerable’ categorisation will be written to from today outlining these steps.</w:t>
      </w:r>
    </w:p>
    <w:p w:rsidR="002455E1" w:rsidRDefault="002455E1" w:rsidP="002455E1">
      <w:pPr>
        <w:rPr>
          <w:sz w:val="24"/>
          <w:szCs w:val="24"/>
        </w:rPr>
      </w:pPr>
      <w:r>
        <w:rPr>
          <w:sz w:val="24"/>
          <w:szCs w:val="24"/>
        </w:rPr>
        <w:t> </w:t>
      </w:r>
    </w:p>
    <w:p w:rsidR="002455E1" w:rsidRDefault="002455E1" w:rsidP="002455E1">
      <w:pPr>
        <w:rPr>
          <w:sz w:val="24"/>
          <w:szCs w:val="24"/>
        </w:rPr>
      </w:pPr>
      <w:r>
        <w:rPr>
          <w:sz w:val="24"/>
          <w:szCs w:val="24"/>
        </w:rPr>
        <w:t>Following Chris Townsend’s briefing for all Chief Executives earlier this afternoon, please find attached the following to support you in your preparations and communications with residents:</w:t>
      </w:r>
    </w:p>
    <w:p w:rsidR="002455E1" w:rsidRDefault="002455E1" w:rsidP="002455E1">
      <w:pPr>
        <w:rPr>
          <w:sz w:val="24"/>
          <w:szCs w:val="24"/>
        </w:rPr>
      </w:pPr>
      <w:r>
        <w:rPr>
          <w:sz w:val="24"/>
          <w:szCs w:val="24"/>
        </w:rPr>
        <w:t> </w:t>
      </w:r>
    </w:p>
    <w:p w:rsidR="002455E1" w:rsidRDefault="002455E1" w:rsidP="002455E1">
      <w:pPr>
        <w:numPr>
          <w:ilvl w:val="0"/>
          <w:numId w:val="15"/>
        </w:numPr>
        <w:rPr>
          <w:rFonts w:eastAsia="Times New Roman"/>
          <w:sz w:val="24"/>
          <w:szCs w:val="24"/>
        </w:rPr>
      </w:pPr>
      <w:r>
        <w:rPr>
          <w:rFonts w:eastAsia="Times New Roman"/>
          <w:b/>
          <w:bCs/>
          <w:sz w:val="24"/>
          <w:szCs w:val="24"/>
        </w:rPr>
        <w:t>A communications toolkit</w:t>
      </w:r>
      <w:r>
        <w:rPr>
          <w:rFonts w:eastAsia="Times New Roman"/>
          <w:sz w:val="24"/>
          <w:szCs w:val="24"/>
        </w:rPr>
        <w:t xml:space="preserve"> which includes more information on the announcement </w:t>
      </w:r>
      <w:r>
        <w:rPr>
          <w:rFonts w:eastAsia="Times New Roman"/>
          <w:color w:val="FF0000"/>
          <w:sz w:val="24"/>
          <w:szCs w:val="24"/>
        </w:rPr>
        <w:t>(for your internal use)</w:t>
      </w:r>
    </w:p>
    <w:p w:rsidR="002455E1" w:rsidRDefault="002455E1" w:rsidP="002455E1">
      <w:pPr>
        <w:numPr>
          <w:ilvl w:val="0"/>
          <w:numId w:val="15"/>
        </w:numPr>
        <w:rPr>
          <w:rFonts w:eastAsia="Times New Roman"/>
          <w:sz w:val="24"/>
          <w:szCs w:val="24"/>
        </w:rPr>
      </w:pPr>
      <w:r>
        <w:rPr>
          <w:rFonts w:eastAsia="Times New Roman"/>
          <w:b/>
          <w:bCs/>
          <w:sz w:val="24"/>
          <w:szCs w:val="24"/>
        </w:rPr>
        <w:t xml:space="preserve">Annex A: </w:t>
      </w:r>
      <w:r>
        <w:rPr>
          <w:rFonts w:eastAsia="Times New Roman"/>
          <w:sz w:val="24"/>
          <w:szCs w:val="24"/>
        </w:rPr>
        <w:t xml:space="preserve">a core narrative </w:t>
      </w:r>
      <w:r>
        <w:rPr>
          <w:rFonts w:eastAsia="Times New Roman"/>
          <w:color w:val="FF0000"/>
          <w:sz w:val="24"/>
          <w:szCs w:val="24"/>
        </w:rPr>
        <w:t>(for your internal use)</w:t>
      </w:r>
    </w:p>
    <w:p w:rsidR="002455E1" w:rsidRDefault="002455E1" w:rsidP="002455E1">
      <w:pPr>
        <w:numPr>
          <w:ilvl w:val="0"/>
          <w:numId w:val="15"/>
        </w:numPr>
        <w:rPr>
          <w:rFonts w:eastAsia="Times New Roman"/>
          <w:sz w:val="24"/>
          <w:szCs w:val="24"/>
        </w:rPr>
      </w:pPr>
      <w:r>
        <w:rPr>
          <w:rFonts w:eastAsia="Times New Roman"/>
          <w:b/>
          <w:bCs/>
          <w:sz w:val="24"/>
          <w:szCs w:val="24"/>
        </w:rPr>
        <w:t xml:space="preserve">Annex B: </w:t>
      </w:r>
      <w:r>
        <w:rPr>
          <w:rFonts w:eastAsia="Times New Roman"/>
          <w:sz w:val="24"/>
          <w:szCs w:val="24"/>
        </w:rPr>
        <w:t xml:space="preserve">an explainer </w:t>
      </w:r>
      <w:r>
        <w:rPr>
          <w:rFonts w:eastAsia="Times New Roman"/>
          <w:color w:val="FF0000"/>
          <w:sz w:val="24"/>
          <w:szCs w:val="24"/>
        </w:rPr>
        <w:t>(for use on your website, if you wish)</w:t>
      </w:r>
    </w:p>
    <w:p w:rsidR="002455E1" w:rsidRDefault="002455E1" w:rsidP="002455E1">
      <w:pPr>
        <w:numPr>
          <w:ilvl w:val="0"/>
          <w:numId w:val="15"/>
        </w:numPr>
        <w:rPr>
          <w:rFonts w:eastAsia="Times New Roman"/>
          <w:sz w:val="24"/>
          <w:szCs w:val="24"/>
        </w:rPr>
      </w:pPr>
      <w:r>
        <w:rPr>
          <w:rFonts w:eastAsia="Times New Roman"/>
          <w:b/>
          <w:bCs/>
          <w:sz w:val="24"/>
          <w:szCs w:val="24"/>
        </w:rPr>
        <w:t xml:space="preserve">Annex C: </w:t>
      </w:r>
      <w:r>
        <w:rPr>
          <w:rFonts w:eastAsia="Times New Roman"/>
          <w:sz w:val="24"/>
          <w:szCs w:val="24"/>
        </w:rPr>
        <w:t xml:space="preserve">a Q&amp;A </w:t>
      </w:r>
      <w:r>
        <w:rPr>
          <w:rFonts w:eastAsia="Times New Roman"/>
          <w:color w:val="FF0000"/>
          <w:sz w:val="24"/>
          <w:szCs w:val="24"/>
        </w:rPr>
        <w:t>(for your internal use, e.g. for your helplines)</w:t>
      </w:r>
    </w:p>
    <w:p w:rsidR="002455E1" w:rsidRDefault="002455E1" w:rsidP="002455E1">
      <w:pPr>
        <w:numPr>
          <w:ilvl w:val="0"/>
          <w:numId w:val="15"/>
        </w:numPr>
        <w:rPr>
          <w:rFonts w:eastAsia="Times New Roman"/>
          <w:sz w:val="24"/>
          <w:szCs w:val="24"/>
        </w:rPr>
      </w:pPr>
      <w:r>
        <w:rPr>
          <w:rFonts w:eastAsia="Times New Roman"/>
          <w:b/>
          <w:bCs/>
          <w:sz w:val="24"/>
          <w:szCs w:val="24"/>
        </w:rPr>
        <w:t xml:space="preserve">Annex D: </w:t>
      </w:r>
      <w:r>
        <w:rPr>
          <w:rFonts w:eastAsia="Times New Roman"/>
          <w:sz w:val="24"/>
          <w:szCs w:val="24"/>
        </w:rPr>
        <w:t xml:space="preserve">social media pack </w:t>
      </w:r>
      <w:r>
        <w:rPr>
          <w:rFonts w:eastAsia="Times New Roman"/>
          <w:color w:val="FF0000"/>
          <w:sz w:val="24"/>
          <w:szCs w:val="24"/>
        </w:rPr>
        <w:t>(including draft tweets for you to use, if you wish)</w:t>
      </w:r>
    </w:p>
    <w:p w:rsidR="002455E1" w:rsidRDefault="002455E1" w:rsidP="002455E1">
      <w:pPr>
        <w:numPr>
          <w:ilvl w:val="0"/>
          <w:numId w:val="15"/>
        </w:numPr>
        <w:rPr>
          <w:rFonts w:eastAsia="Times New Roman"/>
          <w:sz w:val="24"/>
          <w:szCs w:val="24"/>
        </w:rPr>
      </w:pPr>
      <w:r>
        <w:rPr>
          <w:rFonts w:eastAsia="Times New Roman"/>
          <w:b/>
          <w:bCs/>
          <w:sz w:val="24"/>
          <w:szCs w:val="24"/>
        </w:rPr>
        <w:t xml:space="preserve">Patient Letter </w:t>
      </w:r>
      <w:r>
        <w:rPr>
          <w:rFonts w:eastAsia="Times New Roman"/>
          <w:sz w:val="24"/>
          <w:szCs w:val="24"/>
        </w:rPr>
        <w:t>which is being sent out to shielded individuals from today.</w:t>
      </w:r>
    </w:p>
    <w:p w:rsidR="002455E1" w:rsidRDefault="002455E1" w:rsidP="002455E1">
      <w:pPr>
        <w:rPr>
          <w:sz w:val="24"/>
          <w:szCs w:val="24"/>
        </w:rPr>
      </w:pPr>
      <w:r>
        <w:rPr>
          <w:b/>
          <w:bCs/>
          <w:sz w:val="24"/>
          <w:szCs w:val="24"/>
        </w:rPr>
        <w:t> </w:t>
      </w:r>
    </w:p>
    <w:p w:rsidR="002455E1" w:rsidRDefault="002455E1" w:rsidP="002455E1">
      <w:pPr>
        <w:rPr>
          <w:sz w:val="24"/>
          <w:szCs w:val="24"/>
        </w:rPr>
      </w:pPr>
      <w:r>
        <w:rPr>
          <w:sz w:val="24"/>
          <w:szCs w:val="24"/>
        </w:rPr>
        <w:t xml:space="preserve">You will also want to note, in light of this relaxation, we have taken the decision to suspend </w:t>
      </w:r>
      <w:proofErr w:type="gramStart"/>
      <w:r>
        <w:rPr>
          <w:sz w:val="24"/>
          <w:szCs w:val="24"/>
        </w:rPr>
        <w:t>our ask</w:t>
      </w:r>
      <w:proofErr w:type="gramEnd"/>
      <w:r>
        <w:rPr>
          <w:sz w:val="24"/>
          <w:szCs w:val="24"/>
        </w:rPr>
        <w:t xml:space="preserve"> of councils to feedback data on local shielding outcomes. Accordingly, we will not be issuing guidance on the submission of shielding data from councils to central government as we had planned to do last week. We will continue to work closely with councils and other partners in considering the data needs of a future shielding programme.  </w:t>
      </w:r>
    </w:p>
    <w:p w:rsidR="002455E1" w:rsidRDefault="002455E1" w:rsidP="002455E1">
      <w:pPr>
        <w:rPr>
          <w:sz w:val="24"/>
          <w:szCs w:val="24"/>
        </w:rPr>
      </w:pPr>
      <w:r>
        <w:rPr>
          <w:sz w:val="24"/>
          <w:szCs w:val="24"/>
        </w:rPr>
        <w:t> </w:t>
      </w:r>
    </w:p>
    <w:p w:rsidR="002455E1" w:rsidRDefault="002455E1" w:rsidP="002455E1">
      <w:pPr>
        <w:rPr>
          <w:sz w:val="24"/>
          <w:szCs w:val="24"/>
        </w:rPr>
      </w:pPr>
      <w:r>
        <w:rPr>
          <w:sz w:val="24"/>
          <w:szCs w:val="24"/>
        </w:rPr>
        <w:lastRenderedPageBreak/>
        <w:t>As a reminder the Shielding team are offering regional briefing sessions throughout the course of the day tomorrow – do reach out to your regional contact for further information.</w:t>
      </w:r>
    </w:p>
    <w:p w:rsidR="002455E1" w:rsidRDefault="002455E1" w:rsidP="002455E1">
      <w:pPr>
        <w:rPr>
          <w:sz w:val="24"/>
          <w:szCs w:val="24"/>
        </w:rPr>
      </w:pPr>
      <w:r>
        <w:rPr>
          <w:sz w:val="24"/>
          <w:szCs w:val="24"/>
        </w:rPr>
        <w:t> </w:t>
      </w:r>
    </w:p>
    <w:p w:rsidR="002455E1" w:rsidRDefault="002455E1" w:rsidP="002455E1">
      <w:pPr>
        <w:rPr>
          <w:sz w:val="24"/>
          <w:szCs w:val="24"/>
        </w:rPr>
      </w:pPr>
      <w:r>
        <w:rPr>
          <w:sz w:val="24"/>
          <w:szCs w:val="24"/>
        </w:rPr>
        <w:t>This email is copied to all Chief Executives and LRF Chairs in England. Please do share with those in your organisations who may need to see it.</w:t>
      </w:r>
    </w:p>
    <w:p w:rsidR="002455E1" w:rsidRDefault="002455E1" w:rsidP="002455E1">
      <w:pPr>
        <w:rPr>
          <w:sz w:val="24"/>
          <w:szCs w:val="24"/>
        </w:rPr>
      </w:pPr>
      <w:r>
        <w:rPr>
          <w:sz w:val="24"/>
          <w:szCs w:val="24"/>
        </w:rPr>
        <w:t> </w:t>
      </w:r>
    </w:p>
    <w:p w:rsidR="002455E1" w:rsidRDefault="002455E1" w:rsidP="002455E1">
      <w:pPr>
        <w:rPr>
          <w:sz w:val="24"/>
          <w:szCs w:val="24"/>
        </w:rPr>
      </w:pPr>
      <w:r>
        <w:rPr>
          <w:sz w:val="24"/>
          <w:szCs w:val="24"/>
        </w:rPr>
        <w:t>Kind regards</w:t>
      </w:r>
    </w:p>
    <w:p w:rsidR="002455E1" w:rsidRDefault="002455E1" w:rsidP="002455E1">
      <w:pPr>
        <w:rPr>
          <w:sz w:val="24"/>
          <w:szCs w:val="24"/>
        </w:rPr>
      </w:pPr>
      <w:r>
        <w:rPr>
          <w:sz w:val="24"/>
          <w:szCs w:val="24"/>
        </w:rPr>
        <w:t>Shielding Directorate</w:t>
      </w:r>
    </w:p>
    <w:p w:rsidR="004D1F11" w:rsidRDefault="004D1F11" w:rsidP="004D1F11">
      <w:pPr>
        <w:rPr>
          <w:rFonts w:ascii="Arial" w:hAnsi="Arial" w:cs="Arial"/>
          <w:b/>
        </w:rPr>
      </w:pPr>
    </w:p>
    <w:p w:rsidR="002455E1" w:rsidRDefault="002455E1" w:rsidP="002455E1">
      <w:pPr>
        <w:pStyle w:val="ListParagraph"/>
        <w:numPr>
          <w:ilvl w:val="0"/>
          <w:numId w:val="1"/>
        </w:numPr>
        <w:rPr>
          <w:rFonts w:ascii="Arial" w:hAnsi="Arial" w:cs="Arial"/>
          <w:b/>
        </w:rPr>
      </w:pPr>
      <w:r>
        <w:rPr>
          <w:rFonts w:ascii="Arial" w:hAnsi="Arial" w:cs="Arial"/>
          <w:b/>
        </w:rPr>
        <w:t>Resources</w:t>
      </w:r>
    </w:p>
    <w:p w:rsidR="00C74A46" w:rsidRDefault="00977283" w:rsidP="00031761">
      <w:pPr>
        <w:jc w:val="right"/>
        <w:rPr>
          <w:rFonts w:ascii="Arial" w:hAnsi="Arial" w:cs="Arial"/>
          <w:b/>
        </w:rPr>
      </w:pPr>
      <w:r>
        <w:rPr>
          <w:rFonts w:ascii="Arial" w:hAnsi="Arial" w:cs="Arial"/>
          <w:b/>
        </w:rPr>
        <w:t>NEW</w:t>
      </w:r>
      <w:r w:rsidR="0035749F" w:rsidRPr="00977283">
        <w:rPr>
          <w:rFonts w:ascii="Arial" w:hAnsi="Arial" w:cs="Arial"/>
          <w:b/>
        </w:rPr>
        <w:t xml:space="preserve">: </w:t>
      </w:r>
      <w:r w:rsidR="006B42C4" w:rsidRPr="00977283">
        <w:rPr>
          <w:rFonts w:ascii="Arial" w:hAnsi="Arial" w:cs="Arial"/>
          <w:b/>
        </w:rPr>
        <w:t>24</w:t>
      </w:r>
      <w:r w:rsidR="0035749F" w:rsidRPr="00977283">
        <w:rPr>
          <w:rFonts w:ascii="Arial" w:hAnsi="Arial" w:cs="Arial"/>
          <w:b/>
        </w:rPr>
        <w:t>.06</w:t>
      </w:r>
      <w:r w:rsidR="00031761" w:rsidRPr="00977283">
        <w:rPr>
          <w:rFonts w:ascii="Arial" w:hAnsi="Arial" w:cs="Arial"/>
          <w:b/>
        </w:rPr>
        <w:t>.2020</w:t>
      </w:r>
    </w:p>
    <w:tbl>
      <w:tblPr>
        <w:tblStyle w:val="TableGrid"/>
        <w:tblW w:w="0" w:type="auto"/>
        <w:tblInd w:w="250" w:type="dxa"/>
        <w:tblLayout w:type="fixed"/>
        <w:tblLook w:val="04A0" w:firstRow="1" w:lastRow="0" w:firstColumn="1" w:lastColumn="0" w:noHBand="0" w:noVBand="1"/>
      </w:tblPr>
      <w:tblGrid>
        <w:gridCol w:w="2552"/>
        <w:gridCol w:w="3969"/>
        <w:gridCol w:w="3685"/>
      </w:tblGrid>
      <w:tr w:rsidR="00C74A46" w:rsidRPr="00C74A46" w:rsidTr="002455E1">
        <w:trPr>
          <w:tblHeader/>
        </w:trPr>
        <w:tc>
          <w:tcPr>
            <w:tcW w:w="2552" w:type="dxa"/>
            <w:shd w:val="clear" w:color="auto" w:fill="DAEEF3" w:themeFill="accent5" w:themeFillTint="33"/>
          </w:tcPr>
          <w:p w:rsidR="00C74A46" w:rsidRPr="00C74A46" w:rsidRDefault="002455E1" w:rsidP="00C74A46">
            <w:pPr>
              <w:rPr>
                <w:rFonts w:ascii="Arial" w:hAnsi="Arial" w:cs="Arial"/>
                <w:b/>
              </w:rPr>
            </w:pPr>
            <w:r>
              <w:rPr>
                <w:rFonts w:ascii="Arial" w:hAnsi="Arial" w:cs="Arial"/>
                <w:b/>
              </w:rPr>
              <w:t>Item</w:t>
            </w:r>
          </w:p>
        </w:tc>
        <w:tc>
          <w:tcPr>
            <w:tcW w:w="3969" w:type="dxa"/>
            <w:shd w:val="clear" w:color="auto" w:fill="DAEEF3" w:themeFill="accent5" w:themeFillTint="33"/>
          </w:tcPr>
          <w:p w:rsidR="00C74A46" w:rsidRPr="00C74A46" w:rsidRDefault="001B055F" w:rsidP="00C74A46">
            <w:pPr>
              <w:rPr>
                <w:rFonts w:ascii="Arial" w:hAnsi="Arial" w:cs="Arial"/>
                <w:b/>
              </w:rPr>
            </w:pPr>
            <w:r>
              <w:rPr>
                <w:rFonts w:ascii="Arial" w:hAnsi="Arial" w:cs="Arial"/>
                <w:b/>
              </w:rPr>
              <w:t>Brief Overview</w:t>
            </w:r>
          </w:p>
        </w:tc>
        <w:tc>
          <w:tcPr>
            <w:tcW w:w="3685" w:type="dxa"/>
            <w:shd w:val="clear" w:color="auto" w:fill="DAEEF3" w:themeFill="accent5" w:themeFillTint="33"/>
          </w:tcPr>
          <w:p w:rsidR="00C74A46" w:rsidRPr="00C74A46" w:rsidRDefault="00C74A46" w:rsidP="00C74A46">
            <w:pPr>
              <w:rPr>
                <w:rFonts w:ascii="Arial" w:hAnsi="Arial" w:cs="Arial"/>
                <w:b/>
              </w:rPr>
            </w:pPr>
            <w:r>
              <w:rPr>
                <w:rFonts w:ascii="Arial" w:hAnsi="Arial" w:cs="Arial"/>
                <w:b/>
              </w:rPr>
              <w:t>Link or Information</w:t>
            </w:r>
          </w:p>
        </w:tc>
      </w:tr>
      <w:tr w:rsidR="003F70D1" w:rsidRPr="00C74A46" w:rsidTr="004F1FA5">
        <w:tc>
          <w:tcPr>
            <w:tcW w:w="2552" w:type="dxa"/>
          </w:tcPr>
          <w:p w:rsidR="003F70D1" w:rsidRPr="002455E1" w:rsidRDefault="002455E1" w:rsidP="00C74A46">
            <w:pPr>
              <w:rPr>
                <w:rFonts w:ascii="Arial" w:hAnsi="Arial" w:cs="Arial"/>
                <w:b/>
              </w:rPr>
            </w:pPr>
            <w:r w:rsidRPr="002455E1">
              <w:rPr>
                <w:rFonts w:ascii="Arial" w:hAnsi="Arial" w:cs="Arial"/>
                <w:b/>
              </w:rPr>
              <w:t>Shielding Communications Toolkit</w:t>
            </w:r>
          </w:p>
        </w:tc>
        <w:tc>
          <w:tcPr>
            <w:tcW w:w="3969" w:type="dxa"/>
          </w:tcPr>
          <w:p w:rsidR="003F70D1" w:rsidRPr="00977283" w:rsidRDefault="002455E1" w:rsidP="00977283">
            <w:pPr>
              <w:pStyle w:val="ListParagraph"/>
              <w:numPr>
                <w:ilvl w:val="0"/>
                <w:numId w:val="17"/>
              </w:numPr>
              <w:rPr>
                <w:rFonts w:ascii="Arial" w:hAnsi="Arial" w:cs="Arial"/>
              </w:rPr>
            </w:pPr>
            <w:r w:rsidRPr="00977283">
              <w:rPr>
                <w:rFonts w:ascii="Arial" w:hAnsi="Arial" w:cs="Arial"/>
              </w:rPr>
              <w:t xml:space="preserve">To share with staff </w:t>
            </w:r>
            <w:r w:rsidR="00977283">
              <w:rPr>
                <w:rFonts w:ascii="Arial" w:hAnsi="Arial" w:cs="Arial"/>
              </w:rPr>
              <w:t>to give an overview of what information is available</w:t>
            </w:r>
          </w:p>
        </w:tc>
        <w:tc>
          <w:tcPr>
            <w:tcW w:w="3685" w:type="dxa"/>
          </w:tcPr>
          <w:p w:rsidR="003F70D1" w:rsidRPr="002455E1" w:rsidRDefault="002455E1" w:rsidP="004F1FA5">
            <w:pPr>
              <w:rPr>
                <w:rFonts w:ascii="Arial" w:hAnsi="Arial" w:cs="Arial"/>
                <w:color w:val="212121"/>
              </w:rPr>
            </w:pPr>
            <w:r w:rsidRPr="002455E1">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85pt" o:ole="">
                  <v:imagedata r:id="rId11" o:title=""/>
                </v:shape>
                <o:OLEObject Type="Embed" ProgID="PowerPoint.Show.12" ShapeID="_x0000_i1025" DrawAspect="Icon" ObjectID="_1654516234" r:id="rId12"/>
              </w:object>
            </w:r>
          </w:p>
        </w:tc>
      </w:tr>
      <w:tr w:rsidR="0085347F" w:rsidRPr="00C74A46" w:rsidTr="0085347F">
        <w:trPr>
          <w:trHeight w:val="1163"/>
        </w:trPr>
        <w:tc>
          <w:tcPr>
            <w:tcW w:w="2552" w:type="dxa"/>
          </w:tcPr>
          <w:p w:rsidR="0085347F" w:rsidRPr="002455E1" w:rsidRDefault="002455E1" w:rsidP="004F1FA5">
            <w:pPr>
              <w:rPr>
                <w:rFonts w:ascii="Arial" w:hAnsi="Arial" w:cs="Arial"/>
                <w:b/>
                <w:bCs/>
                <w:color w:val="212121"/>
              </w:rPr>
            </w:pPr>
            <w:r>
              <w:rPr>
                <w:rFonts w:ascii="Arial" w:hAnsi="Arial" w:cs="Arial"/>
                <w:b/>
                <w:bCs/>
                <w:color w:val="212121"/>
              </w:rPr>
              <w:t>Annex A</w:t>
            </w:r>
            <w:r w:rsidR="00977283">
              <w:rPr>
                <w:rFonts w:ascii="Arial" w:hAnsi="Arial" w:cs="Arial"/>
                <w:b/>
                <w:bCs/>
                <w:color w:val="212121"/>
              </w:rPr>
              <w:t xml:space="preserve"> – Core Narrative</w:t>
            </w:r>
          </w:p>
        </w:tc>
        <w:tc>
          <w:tcPr>
            <w:tcW w:w="3969" w:type="dxa"/>
          </w:tcPr>
          <w:p w:rsidR="0085347F" w:rsidRPr="00977283" w:rsidRDefault="00977283" w:rsidP="00977283">
            <w:pPr>
              <w:pStyle w:val="ListParagraph"/>
              <w:numPr>
                <w:ilvl w:val="0"/>
                <w:numId w:val="16"/>
              </w:numPr>
              <w:rPr>
                <w:rFonts w:ascii="Arial" w:hAnsi="Arial" w:cs="Arial"/>
                <w:color w:val="212121"/>
              </w:rPr>
            </w:pPr>
            <w:r>
              <w:rPr>
                <w:rFonts w:ascii="Arial" w:hAnsi="Arial" w:cs="Arial"/>
                <w:color w:val="212121"/>
              </w:rPr>
              <w:t>Clear summary to share with staff</w:t>
            </w:r>
          </w:p>
        </w:tc>
        <w:tc>
          <w:tcPr>
            <w:tcW w:w="3685" w:type="dxa"/>
          </w:tcPr>
          <w:p w:rsidR="0085347F" w:rsidRPr="002455E1" w:rsidRDefault="002455E1" w:rsidP="004F1FA5">
            <w:pPr>
              <w:rPr>
                <w:rFonts w:ascii="Arial" w:hAnsi="Arial" w:cs="Arial"/>
              </w:rPr>
            </w:pPr>
            <w:r>
              <w:object w:dxaOrig="1534" w:dyaOrig="994">
                <v:shape id="_x0000_i1026" type="#_x0000_t75" style="width:76.15pt;height:49.85pt" o:ole="">
                  <v:imagedata r:id="rId13" o:title=""/>
                </v:shape>
                <o:OLEObject Type="Embed" ProgID="Word.Document.12" ShapeID="_x0000_i1026" DrawAspect="Icon" ObjectID="_1654516235" r:id="rId14">
                  <o:FieldCodes>\s</o:FieldCodes>
                </o:OLEObject>
              </w:object>
            </w:r>
          </w:p>
        </w:tc>
      </w:tr>
      <w:tr w:rsidR="00C974B9" w:rsidRPr="00C74A46" w:rsidTr="004F1FA5">
        <w:tc>
          <w:tcPr>
            <w:tcW w:w="2552" w:type="dxa"/>
          </w:tcPr>
          <w:p w:rsidR="00C974B9" w:rsidRPr="00977283" w:rsidRDefault="00977283" w:rsidP="001A2529">
            <w:pPr>
              <w:rPr>
                <w:rFonts w:ascii="Arial" w:hAnsi="Arial" w:cs="Arial"/>
                <w:b/>
                <w:bCs/>
                <w:color w:val="212121"/>
              </w:rPr>
            </w:pPr>
            <w:r w:rsidRPr="00977283">
              <w:rPr>
                <w:rFonts w:ascii="Arial" w:hAnsi="Arial" w:cs="Arial"/>
                <w:b/>
                <w:bCs/>
                <w:color w:val="212121"/>
              </w:rPr>
              <w:t>Annex B - Explainers</w:t>
            </w:r>
          </w:p>
        </w:tc>
        <w:tc>
          <w:tcPr>
            <w:tcW w:w="3969" w:type="dxa"/>
          </w:tcPr>
          <w:p w:rsidR="00C974B9" w:rsidRPr="002455E1" w:rsidRDefault="00977283" w:rsidP="00C974B9">
            <w:pPr>
              <w:pStyle w:val="ListParagraph"/>
              <w:numPr>
                <w:ilvl w:val="0"/>
                <w:numId w:val="11"/>
              </w:numPr>
              <w:rPr>
                <w:rFonts w:ascii="Arial" w:hAnsi="Arial" w:cs="Arial"/>
                <w:color w:val="212121"/>
              </w:rPr>
            </w:pPr>
            <w:r>
              <w:rPr>
                <w:rFonts w:ascii="Arial" w:hAnsi="Arial" w:cs="Arial"/>
                <w:color w:val="212121"/>
              </w:rPr>
              <w:t>Consider including on your website to explain to shielded patients</w:t>
            </w:r>
          </w:p>
        </w:tc>
        <w:tc>
          <w:tcPr>
            <w:tcW w:w="3685" w:type="dxa"/>
          </w:tcPr>
          <w:p w:rsidR="00C974B9" w:rsidRPr="002455E1" w:rsidRDefault="002455E1" w:rsidP="001A2529">
            <w:pPr>
              <w:rPr>
                <w:rFonts w:ascii="Arial" w:hAnsi="Arial" w:cs="Arial"/>
                <w:color w:val="212121"/>
              </w:rPr>
            </w:pPr>
            <w:r>
              <w:object w:dxaOrig="1534" w:dyaOrig="994">
                <v:shape id="_x0000_i1027" type="#_x0000_t75" style="width:76.15pt;height:49.85pt" o:ole="">
                  <v:imagedata r:id="rId15" o:title=""/>
                </v:shape>
                <o:OLEObject Type="Embed" ProgID="Word.Document.12" ShapeID="_x0000_i1027" DrawAspect="Icon" ObjectID="_1654516236" r:id="rId16">
                  <o:FieldCodes>\s</o:FieldCodes>
                </o:OLEObject>
              </w:object>
            </w:r>
          </w:p>
        </w:tc>
      </w:tr>
      <w:tr w:rsidR="00C974B9" w:rsidRPr="00C74A46" w:rsidTr="004F1FA5">
        <w:tc>
          <w:tcPr>
            <w:tcW w:w="2552" w:type="dxa"/>
          </w:tcPr>
          <w:p w:rsidR="00C974B9" w:rsidRPr="002455E1" w:rsidRDefault="00977283" w:rsidP="004F1FA5">
            <w:pPr>
              <w:rPr>
                <w:rFonts w:ascii="Arial" w:hAnsi="Arial" w:cs="Arial"/>
                <w:b/>
                <w:bCs/>
                <w:color w:val="212121"/>
              </w:rPr>
            </w:pPr>
            <w:r>
              <w:rPr>
                <w:rFonts w:ascii="Arial" w:hAnsi="Arial" w:cs="Arial"/>
                <w:b/>
                <w:bCs/>
                <w:color w:val="212121"/>
              </w:rPr>
              <w:t>Annex C – Stakeholder Q&amp;A</w:t>
            </w:r>
          </w:p>
        </w:tc>
        <w:tc>
          <w:tcPr>
            <w:tcW w:w="3969" w:type="dxa"/>
          </w:tcPr>
          <w:p w:rsidR="00C974B9" w:rsidRPr="002455E1" w:rsidRDefault="00977283" w:rsidP="00970665">
            <w:pPr>
              <w:pStyle w:val="ListParagraph"/>
              <w:numPr>
                <w:ilvl w:val="0"/>
                <w:numId w:val="10"/>
              </w:numPr>
              <w:rPr>
                <w:rFonts w:ascii="Arial" w:hAnsi="Arial" w:cs="Arial"/>
                <w:color w:val="212121"/>
              </w:rPr>
            </w:pPr>
            <w:r>
              <w:rPr>
                <w:rFonts w:ascii="Arial" w:hAnsi="Arial" w:cs="Arial"/>
                <w:color w:val="212121"/>
              </w:rPr>
              <w:t>Useful for staff to refer to when answering patient questions</w:t>
            </w:r>
          </w:p>
        </w:tc>
        <w:tc>
          <w:tcPr>
            <w:tcW w:w="3685" w:type="dxa"/>
          </w:tcPr>
          <w:p w:rsidR="00C974B9" w:rsidRPr="002455E1" w:rsidRDefault="002455E1" w:rsidP="004F1FA5">
            <w:pPr>
              <w:rPr>
                <w:rFonts w:ascii="Arial" w:hAnsi="Arial" w:cs="Arial"/>
                <w:color w:val="212121"/>
              </w:rPr>
            </w:pPr>
            <w:r>
              <w:object w:dxaOrig="1534" w:dyaOrig="994">
                <v:shape id="_x0000_i1028" type="#_x0000_t75" style="width:76.15pt;height:49.85pt" o:ole="">
                  <v:imagedata r:id="rId17" o:title=""/>
                </v:shape>
                <o:OLEObject Type="Embed" ProgID="Word.Document.12" ShapeID="_x0000_i1028" DrawAspect="Icon" ObjectID="_1654516237" r:id="rId18">
                  <o:FieldCodes>\s</o:FieldCodes>
                </o:OLEObject>
              </w:object>
            </w:r>
          </w:p>
        </w:tc>
      </w:tr>
      <w:tr w:rsidR="008150BF" w:rsidRPr="00C74A46" w:rsidTr="004F1FA5">
        <w:tc>
          <w:tcPr>
            <w:tcW w:w="2552" w:type="dxa"/>
            <w:vMerge w:val="restart"/>
          </w:tcPr>
          <w:p w:rsidR="008150BF" w:rsidRPr="00977283" w:rsidRDefault="008150BF" w:rsidP="004F1FA5">
            <w:pPr>
              <w:rPr>
                <w:rFonts w:ascii="Arial" w:hAnsi="Arial" w:cs="Arial"/>
                <w:b/>
                <w:bCs/>
                <w:color w:val="212121"/>
              </w:rPr>
            </w:pPr>
            <w:r w:rsidRPr="00977283">
              <w:rPr>
                <w:rFonts w:ascii="Arial" w:hAnsi="Arial" w:cs="Arial"/>
                <w:b/>
                <w:bCs/>
                <w:color w:val="212121"/>
              </w:rPr>
              <w:t>Annex D – Social Media</w:t>
            </w:r>
            <w:r>
              <w:rPr>
                <w:rFonts w:ascii="Arial" w:hAnsi="Arial" w:cs="Arial"/>
                <w:b/>
                <w:bCs/>
                <w:color w:val="212121"/>
              </w:rPr>
              <w:t xml:space="preserve"> Pack</w:t>
            </w:r>
          </w:p>
        </w:tc>
        <w:tc>
          <w:tcPr>
            <w:tcW w:w="3969" w:type="dxa"/>
          </w:tcPr>
          <w:p w:rsidR="008150BF" w:rsidRPr="002455E1" w:rsidRDefault="008150BF" w:rsidP="008150BF">
            <w:pPr>
              <w:pStyle w:val="ListParagraph"/>
              <w:numPr>
                <w:ilvl w:val="0"/>
                <w:numId w:val="8"/>
              </w:numPr>
              <w:rPr>
                <w:rFonts w:ascii="Arial" w:hAnsi="Arial" w:cs="Arial"/>
                <w:color w:val="212121"/>
              </w:rPr>
            </w:pPr>
            <w:r>
              <w:rPr>
                <w:rFonts w:ascii="Arial" w:hAnsi="Arial" w:cs="Arial"/>
                <w:color w:val="212121"/>
              </w:rPr>
              <w:t>Useful resources to tweet</w:t>
            </w:r>
          </w:p>
        </w:tc>
        <w:tc>
          <w:tcPr>
            <w:tcW w:w="3685" w:type="dxa"/>
          </w:tcPr>
          <w:p w:rsidR="008150BF" w:rsidRPr="002455E1" w:rsidRDefault="008150BF" w:rsidP="004F1FA5">
            <w:pPr>
              <w:rPr>
                <w:rFonts w:ascii="Arial" w:hAnsi="Arial" w:cs="Arial"/>
                <w:color w:val="212121"/>
              </w:rPr>
            </w:pPr>
            <w:r>
              <w:object w:dxaOrig="1534" w:dyaOrig="994">
                <v:shape id="_x0000_i1029" type="#_x0000_t75" style="width:76.15pt;height:49.85pt" o:ole="">
                  <v:imagedata r:id="rId19" o:title=""/>
                </v:shape>
                <o:OLEObject Type="Embed" ProgID="Word.Document.12" ShapeID="_x0000_i1029" DrawAspect="Icon" ObjectID="_1654516238" r:id="rId20">
                  <o:FieldCodes>\s</o:FieldCodes>
                </o:OLEObject>
              </w:object>
            </w:r>
          </w:p>
        </w:tc>
      </w:tr>
      <w:tr w:rsidR="008150BF" w:rsidRPr="00C74A46" w:rsidTr="004F1FA5">
        <w:tc>
          <w:tcPr>
            <w:tcW w:w="2552" w:type="dxa"/>
            <w:vMerge/>
          </w:tcPr>
          <w:p w:rsidR="008150BF" w:rsidRPr="00977283" w:rsidRDefault="008150BF" w:rsidP="004F1FA5">
            <w:pPr>
              <w:rPr>
                <w:rFonts w:ascii="Arial" w:hAnsi="Arial" w:cs="Arial"/>
                <w:b/>
                <w:bCs/>
                <w:color w:val="212121"/>
              </w:rPr>
            </w:pPr>
          </w:p>
        </w:tc>
        <w:tc>
          <w:tcPr>
            <w:tcW w:w="3969" w:type="dxa"/>
          </w:tcPr>
          <w:p w:rsidR="008150BF" w:rsidRDefault="008150BF" w:rsidP="00977283">
            <w:pPr>
              <w:pStyle w:val="ListParagraph"/>
              <w:numPr>
                <w:ilvl w:val="0"/>
                <w:numId w:val="8"/>
              </w:numPr>
              <w:rPr>
                <w:rFonts w:ascii="Arial" w:hAnsi="Arial" w:cs="Arial"/>
                <w:color w:val="212121"/>
              </w:rPr>
            </w:pPr>
            <w:r>
              <w:rPr>
                <w:rFonts w:ascii="Arial" w:hAnsi="Arial" w:cs="Arial"/>
                <w:color w:val="212121"/>
              </w:rPr>
              <w:t>Graphics to update your face book and websites</w:t>
            </w:r>
          </w:p>
          <w:p w:rsidR="008150BF" w:rsidRDefault="008150BF" w:rsidP="008150BF">
            <w:pPr>
              <w:pStyle w:val="ListParagraph"/>
              <w:ind w:left="360"/>
              <w:rPr>
                <w:rFonts w:ascii="Arial" w:hAnsi="Arial" w:cs="Arial"/>
                <w:color w:val="212121"/>
              </w:rPr>
            </w:pPr>
          </w:p>
        </w:tc>
        <w:tc>
          <w:tcPr>
            <w:tcW w:w="3685" w:type="dxa"/>
          </w:tcPr>
          <w:p w:rsidR="008150BF" w:rsidRDefault="00951DC5" w:rsidP="004F1FA5">
            <w:r>
              <w:t>To follow</w:t>
            </w:r>
            <w:bookmarkStart w:id="0" w:name="_GoBack"/>
            <w:bookmarkEnd w:id="0"/>
          </w:p>
        </w:tc>
      </w:tr>
      <w:tr w:rsidR="00C974B9" w:rsidRPr="00C74A46" w:rsidTr="004F1FA5">
        <w:tc>
          <w:tcPr>
            <w:tcW w:w="2552" w:type="dxa"/>
          </w:tcPr>
          <w:p w:rsidR="00C974B9" w:rsidRPr="002455E1" w:rsidRDefault="008A5817" w:rsidP="004F1FA5">
            <w:pPr>
              <w:rPr>
                <w:rFonts w:ascii="Arial" w:hAnsi="Arial" w:cs="Arial"/>
                <w:b/>
                <w:bCs/>
                <w:color w:val="212121"/>
              </w:rPr>
            </w:pPr>
            <w:r>
              <w:rPr>
                <w:rFonts w:ascii="Arial" w:hAnsi="Arial" w:cs="Arial"/>
                <w:b/>
                <w:bCs/>
                <w:color w:val="212121"/>
              </w:rPr>
              <w:t>Shielding Patient Letter</w:t>
            </w:r>
          </w:p>
        </w:tc>
        <w:tc>
          <w:tcPr>
            <w:tcW w:w="3969" w:type="dxa"/>
          </w:tcPr>
          <w:p w:rsidR="00C974B9" w:rsidRPr="002455E1" w:rsidRDefault="00977283" w:rsidP="008150BF">
            <w:pPr>
              <w:pStyle w:val="ListParagraph"/>
              <w:numPr>
                <w:ilvl w:val="0"/>
                <w:numId w:val="8"/>
              </w:numPr>
              <w:rPr>
                <w:rFonts w:ascii="Arial" w:hAnsi="Arial" w:cs="Arial"/>
                <w:color w:val="212121"/>
              </w:rPr>
            </w:pPr>
            <w:r>
              <w:rPr>
                <w:rFonts w:ascii="Arial" w:hAnsi="Arial" w:cs="Arial"/>
                <w:color w:val="212121"/>
              </w:rPr>
              <w:t>Copy of the letter sent to your patients</w:t>
            </w:r>
          </w:p>
        </w:tc>
        <w:tc>
          <w:tcPr>
            <w:tcW w:w="3685" w:type="dxa"/>
          </w:tcPr>
          <w:p w:rsidR="00C974B9" w:rsidRPr="002455E1" w:rsidRDefault="002455E1" w:rsidP="004F1FA5">
            <w:pPr>
              <w:rPr>
                <w:rFonts w:ascii="Arial" w:hAnsi="Arial" w:cs="Arial"/>
              </w:rPr>
            </w:pPr>
            <w:r>
              <w:object w:dxaOrig="1534" w:dyaOrig="994">
                <v:shape id="_x0000_i1030" type="#_x0000_t75" style="width:76.15pt;height:49.85pt" o:ole="">
                  <v:imagedata r:id="rId21" o:title=""/>
                </v:shape>
                <o:OLEObject Type="Embed" ProgID="Word.Document.12" ShapeID="_x0000_i1030" DrawAspect="Icon" ObjectID="_1654516239" r:id="rId22">
                  <o:FieldCodes>\s</o:FieldCodes>
                </o:OLEObject>
              </w:object>
            </w:r>
          </w:p>
        </w:tc>
      </w:tr>
      <w:tr w:rsidR="008A5817" w:rsidRPr="00C74A46" w:rsidTr="004F1FA5">
        <w:tc>
          <w:tcPr>
            <w:tcW w:w="2552" w:type="dxa"/>
          </w:tcPr>
          <w:p w:rsidR="008A5817" w:rsidRDefault="008A5817" w:rsidP="008A5817">
            <w:pPr>
              <w:rPr>
                <w:rFonts w:ascii="Arial" w:hAnsi="Arial" w:cs="Arial"/>
                <w:b/>
                <w:bCs/>
                <w:color w:val="212121"/>
              </w:rPr>
            </w:pPr>
            <w:r>
              <w:rPr>
                <w:rFonts w:ascii="Arial" w:hAnsi="Arial" w:cs="Arial"/>
                <w:b/>
                <w:bCs/>
                <w:color w:val="212121"/>
              </w:rPr>
              <w:t>Shielding Patient information</w:t>
            </w:r>
          </w:p>
        </w:tc>
        <w:tc>
          <w:tcPr>
            <w:tcW w:w="3969" w:type="dxa"/>
          </w:tcPr>
          <w:p w:rsidR="008A5817" w:rsidRDefault="008A5817" w:rsidP="00043BAF">
            <w:pPr>
              <w:pStyle w:val="ListParagraph"/>
              <w:numPr>
                <w:ilvl w:val="0"/>
                <w:numId w:val="8"/>
              </w:numPr>
              <w:rPr>
                <w:rFonts w:ascii="Arial" w:hAnsi="Arial" w:cs="Arial"/>
                <w:color w:val="212121"/>
              </w:rPr>
            </w:pPr>
            <w:r>
              <w:rPr>
                <w:rFonts w:ascii="Arial" w:hAnsi="Arial" w:cs="Arial"/>
                <w:color w:val="212121"/>
              </w:rPr>
              <w:t>Guidance and updates for G</w:t>
            </w:r>
            <w:r w:rsidR="00043BAF">
              <w:rPr>
                <w:rFonts w:ascii="Arial" w:hAnsi="Arial" w:cs="Arial"/>
                <w:color w:val="212121"/>
              </w:rPr>
              <w:t>P</w:t>
            </w:r>
            <w:r>
              <w:rPr>
                <w:rFonts w:ascii="Arial" w:hAnsi="Arial" w:cs="Arial"/>
                <w:color w:val="212121"/>
              </w:rPr>
              <w:t>s at risk patients</w:t>
            </w:r>
          </w:p>
        </w:tc>
        <w:tc>
          <w:tcPr>
            <w:tcW w:w="3685" w:type="dxa"/>
          </w:tcPr>
          <w:p w:rsidR="008A5817" w:rsidRDefault="00A91500" w:rsidP="004F1FA5">
            <w:hyperlink r:id="rId23" w:history="1">
              <w:r w:rsidR="008A5817" w:rsidRPr="00316D5C">
                <w:rPr>
                  <w:rStyle w:val="Hyperlink"/>
                  <w:rFonts w:ascii="Arial" w:hAnsi="Arial" w:cs="Arial"/>
                </w:rPr>
                <w:t>https://www.england.nhs.uk/coronavirus/publication/guidance-and-updates-for-gps-at-risk-patients/</w:t>
              </w:r>
            </w:hyperlink>
          </w:p>
        </w:tc>
      </w:tr>
    </w:tbl>
    <w:p w:rsidR="00C74A46" w:rsidRDefault="00C74A46" w:rsidP="00C74A46">
      <w:pPr>
        <w:rPr>
          <w:rFonts w:ascii="Arial" w:hAnsi="Arial" w:cs="Arial"/>
          <w:b/>
        </w:rPr>
      </w:pPr>
    </w:p>
    <w:p w:rsidR="00F571D3" w:rsidRDefault="00F571D3" w:rsidP="00C74A46">
      <w:pPr>
        <w:rPr>
          <w:rFonts w:ascii="Arial" w:hAnsi="Arial" w:cs="Arial"/>
          <w:b/>
        </w:rPr>
      </w:pPr>
    </w:p>
    <w:sectPr w:rsidR="00F571D3" w:rsidSect="00A12729">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500" w:rsidRDefault="00A91500" w:rsidP="001B055F">
      <w:r>
        <w:separator/>
      </w:r>
    </w:p>
  </w:endnote>
  <w:endnote w:type="continuationSeparator" w:id="0">
    <w:p w:rsidR="00A91500" w:rsidRDefault="00A91500" w:rsidP="001B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500" w:rsidRDefault="00A91500" w:rsidP="001B055F">
      <w:r>
        <w:separator/>
      </w:r>
    </w:p>
  </w:footnote>
  <w:footnote w:type="continuationSeparator" w:id="0">
    <w:p w:rsidR="00A91500" w:rsidRDefault="00A91500" w:rsidP="001B0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A2" w:rsidRDefault="006B42C4" w:rsidP="00307DA2">
    <w:pPr>
      <w:pStyle w:val="Header"/>
      <w:rPr>
        <w:rFonts w:ascii="Arial" w:hAnsi="Arial" w:cs="Arial"/>
        <w:b/>
        <w:sz w:val="28"/>
        <w:szCs w:val="28"/>
      </w:rPr>
    </w:pPr>
    <w:r>
      <w:rPr>
        <w:rFonts w:ascii="Arial" w:hAnsi="Arial" w:cs="Arial"/>
        <w:b/>
        <w:sz w:val="28"/>
        <w:szCs w:val="28"/>
      </w:rPr>
      <w:t>Shielding</w:t>
    </w:r>
    <w:r w:rsidR="00307DA2">
      <w:rPr>
        <w:rFonts w:ascii="Arial" w:hAnsi="Arial" w:cs="Arial"/>
        <w:b/>
        <w:sz w:val="28"/>
        <w:szCs w:val="28"/>
      </w:rPr>
      <w:t xml:space="preserve"> Summary Document during Covid-19</w:t>
    </w:r>
  </w:p>
  <w:p w:rsidR="001B055F" w:rsidRDefault="001B05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46CE"/>
    <w:multiLevelType w:val="hybridMultilevel"/>
    <w:tmpl w:val="382C4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C461BB4"/>
    <w:multiLevelType w:val="hybridMultilevel"/>
    <w:tmpl w:val="0C42B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BB5214A"/>
    <w:multiLevelType w:val="hybridMultilevel"/>
    <w:tmpl w:val="91284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BDB4F65"/>
    <w:multiLevelType w:val="hybridMultilevel"/>
    <w:tmpl w:val="42C28F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216582E"/>
    <w:multiLevelType w:val="hybridMultilevel"/>
    <w:tmpl w:val="3D4E42AC"/>
    <w:lvl w:ilvl="0" w:tplc="61ECF2BA">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265554FF"/>
    <w:multiLevelType w:val="hybridMultilevel"/>
    <w:tmpl w:val="1302B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60F2909"/>
    <w:multiLevelType w:val="hybridMultilevel"/>
    <w:tmpl w:val="13A88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DEB1A24"/>
    <w:multiLevelType w:val="hybridMultilevel"/>
    <w:tmpl w:val="FEEA0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0AF3756"/>
    <w:multiLevelType w:val="hybridMultilevel"/>
    <w:tmpl w:val="4F2CA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4A37597"/>
    <w:multiLevelType w:val="hybridMultilevel"/>
    <w:tmpl w:val="06D45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9E9262C"/>
    <w:multiLevelType w:val="multilevel"/>
    <w:tmpl w:val="3AD46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D5261D1"/>
    <w:multiLevelType w:val="hybridMultilevel"/>
    <w:tmpl w:val="83E0B2F2"/>
    <w:lvl w:ilvl="0" w:tplc="5E5ED474">
      <w:start w:val="1"/>
      <w:numFmt w:val="decimal"/>
      <w:lvlText w:val="%1."/>
      <w:lvlJc w:val="left"/>
      <w:pPr>
        <w:ind w:left="360" w:hanging="360"/>
      </w:pPr>
      <w:rPr>
        <w:rFonts w:ascii="Arial" w:hAnsi="Arial" w:cs="Arial" w:hint="default"/>
        <w:b/>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nsid w:val="62576EF6"/>
    <w:multiLevelType w:val="hybridMultilevel"/>
    <w:tmpl w:val="F3663122"/>
    <w:lvl w:ilvl="0" w:tplc="08090017">
      <w:start w:val="1"/>
      <w:numFmt w:val="lowerLetter"/>
      <w:lvlText w:val="%1)"/>
      <w:lvlJc w:val="left"/>
      <w:pPr>
        <w:ind w:left="1095" w:hanging="735"/>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7F0F3AE0"/>
    <w:multiLevelType w:val="multilevel"/>
    <w:tmpl w:val="BED21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7FB05BE2"/>
    <w:multiLevelType w:val="hybridMultilevel"/>
    <w:tmpl w:val="59884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1"/>
  </w:num>
  <w:num w:numId="5">
    <w:abstractNumId w:val="3"/>
  </w:num>
  <w:num w:numId="6">
    <w:abstractNumId w:val="2"/>
  </w:num>
  <w:num w:numId="7">
    <w:abstractNumId w:val="4"/>
  </w:num>
  <w:num w:numId="8">
    <w:abstractNumId w:val="14"/>
  </w:num>
  <w:num w:numId="9">
    <w:abstractNumId w:val="1"/>
  </w:num>
  <w:num w:numId="10">
    <w:abstractNumId w:val="9"/>
  </w:num>
  <w:num w:numId="11">
    <w:abstractNumId w:val="6"/>
  </w:num>
  <w:num w:numId="12">
    <w:abstractNumId w:val="0"/>
  </w:num>
  <w:num w:numId="13">
    <w:abstractNumId w:val="5"/>
  </w:num>
  <w:num w:numId="14">
    <w:abstractNumId w:val="10"/>
  </w:num>
  <w:num w:numId="15">
    <w:abstractNumId w:val="13"/>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6"/>
    <w:rsid w:val="00031761"/>
    <w:rsid w:val="00043BAF"/>
    <w:rsid w:val="000B59CC"/>
    <w:rsid w:val="000D21A4"/>
    <w:rsid w:val="000E1EE2"/>
    <w:rsid w:val="000E35D2"/>
    <w:rsid w:val="000E6923"/>
    <w:rsid w:val="00114C05"/>
    <w:rsid w:val="00125849"/>
    <w:rsid w:val="001467C8"/>
    <w:rsid w:val="001B055F"/>
    <w:rsid w:val="001D045F"/>
    <w:rsid w:val="001D47B0"/>
    <w:rsid w:val="00205DCB"/>
    <w:rsid w:val="00226836"/>
    <w:rsid w:val="002455E1"/>
    <w:rsid w:val="00245FA8"/>
    <w:rsid w:val="002B4576"/>
    <w:rsid w:val="00307DA2"/>
    <w:rsid w:val="00316D5C"/>
    <w:rsid w:val="00336F86"/>
    <w:rsid w:val="0035749F"/>
    <w:rsid w:val="00363D8D"/>
    <w:rsid w:val="003C0E4E"/>
    <w:rsid w:val="003C47A2"/>
    <w:rsid w:val="003C7B30"/>
    <w:rsid w:val="003F70D1"/>
    <w:rsid w:val="00446BA3"/>
    <w:rsid w:val="004A7500"/>
    <w:rsid w:val="004D1F11"/>
    <w:rsid w:val="004D3034"/>
    <w:rsid w:val="004F1FA5"/>
    <w:rsid w:val="00505844"/>
    <w:rsid w:val="00532CD1"/>
    <w:rsid w:val="0056278F"/>
    <w:rsid w:val="00565E01"/>
    <w:rsid w:val="005D73F1"/>
    <w:rsid w:val="005E2FA7"/>
    <w:rsid w:val="0060101E"/>
    <w:rsid w:val="00631B8A"/>
    <w:rsid w:val="00665043"/>
    <w:rsid w:val="006B42C4"/>
    <w:rsid w:val="006C2E8F"/>
    <w:rsid w:val="0072216F"/>
    <w:rsid w:val="00735C77"/>
    <w:rsid w:val="0077508D"/>
    <w:rsid w:val="007A0FB3"/>
    <w:rsid w:val="007B389A"/>
    <w:rsid w:val="007D46EA"/>
    <w:rsid w:val="008150BF"/>
    <w:rsid w:val="008223F2"/>
    <w:rsid w:val="0084627F"/>
    <w:rsid w:val="0085347F"/>
    <w:rsid w:val="0087475F"/>
    <w:rsid w:val="008A5817"/>
    <w:rsid w:val="008D7FF7"/>
    <w:rsid w:val="009050C8"/>
    <w:rsid w:val="009212B2"/>
    <w:rsid w:val="00951DC5"/>
    <w:rsid w:val="009532CC"/>
    <w:rsid w:val="00970665"/>
    <w:rsid w:val="00971481"/>
    <w:rsid w:val="00977283"/>
    <w:rsid w:val="009F55E9"/>
    <w:rsid w:val="00A12729"/>
    <w:rsid w:val="00A238F5"/>
    <w:rsid w:val="00A67B8C"/>
    <w:rsid w:val="00A91500"/>
    <w:rsid w:val="00B11F24"/>
    <w:rsid w:val="00B12BC0"/>
    <w:rsid w:val="00B40780"/>
    <w:rsid w:val="00B419E2"/>
    <w:rsid w:val="00C728C7"/>
    <w:rsid w:val="00C74A46"/>
    <w:rsid w:val="00C974B9"/>
    <w:rsid w:val="00CC0A5E"/>
    <w:rsid w:val="00D057B0"/>
    <w:rsid w:val="00DC2F45"/>
    <w:rsid w:val="00DE5FF4"/>
    <w:rsid w:val="00E06AC0"/>
    <w:rsid w:val="00E219D5"/>
    <w:rsid w:val="00E61981"/>
    <w:rsid w:val="00EB3E02"/>
    <w:rsid w:val="00F571D3"/>
    <w:rsid w:val="00FB3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034"/>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table" w:customStyle="1" w:styleId="GridTable1Light">
    <w:name w:val="Grid Table 1 Light"/>
    <w:basedOn w:val="TableNormal"/>
    <w:uiPriority w:val="46"/>
    <w:rsid w:val="005E2FA7"/>
    <w:pPr>
      <w:spacing w:after="120"/>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address">
    <w:name w:val="msoaddress"/>
    <w:rsid w:val="005E2FA7"/>
    <w:pPr>
      <w:spacing w:after="0" w:line="300" w:lineRule="auto"/>
    </w:pPr>
    <w:rPr>
      <w:rFonts w:ascii="Franklin Gothic Book" w:eastAsia="Times New Roman" w:hAnsi="Franklin Gothic Book" w:cs="Times New Roman"/>
      <w:color w:val="000080"/>
      <w:kern w:val="28"/>
      <w:sz w:val="16"/>
      <w:szCs w:val="16"/>
      <w:lang w:eastAsia="en-GB"/>
      <w14:ligatures w14:val="standard"/>
      <w14:cntxtAlts/>
    </w:rPr>
  </w:style>
  <w:style w:type="paragraph" w:styleId="NormalWeb">
    <w:name w:val="Normal (Web)"/>
    <w:basedOn w:val="Normal"/>
    <w:uiPriority w:val="99"/>
    <w:unhideWhenUsed/>
    <w:rsid w:val="00A12729"/>
    <w:rPr>
      <w:rFonts w:ascii="Times New Roman" w:hAnsi="Times New Roman" w:cs="Times New Roman"/>
      <w:sz w:val="24"/>
      <w:szCs w:val="24"/>
    </w:rPr>
  </w:style>
  <w:style w:type="character" w:customStyle="1" w:styleId="textexposedshow">
    <w:name w:val="textexposedshow"/>
    <w:basedOn w:val="DefaultParagraphFont"/>
    <w:rsid w:val="00A12729"/>
  </w:style>
  <w:style w:type="paragraph" w:styleId="Header">
    <w:name w:val="header"/>
    <w:basedOn w:val="Normal"/>
    <w:link w:val="HeaderChar"/>
    <w:uiPriority w:val="99"/>
    <w:unhideWhenUsed/>
    <w:rsid w:val="001B055F"/>
    <w:pPr>
      <w:tabs>
        <w:tab w:val="center" w:pos="4513"/>
        <w:tab w:val="right" w:pos="9026"/>
      </w:tabs>
    </w:pPr>
  </w:style>
  <w:style w:type="character" w:customStyle="1" w:styleId="HeaderChar">
    <w:name w:val="Header Char"/>
    <w:basedOn w:val="DefaultParagraphFont"/>
    <w:link w:val="Header"/>
    <w:uiPriority w:val="99"/>
    <w:rsid w:val="001B055F"/>
    <w:rPr>
      <w:rFonts w:ascii="Calibri" w:hAnsi="Calibri" w:cs="Calibri"/>
      <w:lang w:eastAsia="en-GB"/>
    </w:rPr>
  </w:style>
  <w:style w:type="paragraph" w:styleId="Footer">
    <w:name w:val="footer"/>
    <w:basedOn w:val="Normal"/>
    <w:link w:val="FooterChar"/>
    <w:uiPriority w:val="99"/>
    <w:unhideWhenUsed/>
    <w:rsid w:val="001B055F"/>
    <w:pPr>
      <w:tabs>
        <w:tab w:val="center" w:pos="4513"/>
        <w:tab w:val="right" w:pos="9026"/>
      </w:tabs>
    </w:pPr>
  </w:style>
  <w:style w:type="character" w:customStyle="1" w:styleId="FooterChar">
    <w:name w:val="Footer Char"/>
    <w:basedOn w:val="DefaultParagraphFont"/>
    <w:link w:val="Footer"/>
    <w:uiPriority w:val="99"/>
    <w:rsid w:val="001B055F"/>
    <w:rPr>
      <w:rFonts w:ascii="Calibri" w:hAnsi="Calibri" w:cs="Calibri"/>
      <w:lang w:eastAsia="en-GB"/>
    </w:rPr>
  </w:style>
  <w:style w:type="character" w:styleId="FollowedHyperlink">
    <w:name w:val="FollowedHyperlink"/>
    <w:basedOn w:val="DefaultParagraphFont"/>
    <w:uiPriority w:val="99"/>
    <w:semiHidden/>
    <w:unhideWhenUsed/>
    <w:rsid w:val="00245F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034"/>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table" w:customStyle="1" w:styleId="GridTable1Light">
    <w:name w:val="Grid Table 1 Light"/>
    <w:basedOn w:val="TableNormal"/>
    <w:uiPriority w:val="46"/>
    <w:rsid w:val="005E2FA7"/>
    <w:pPr>
      <w:spacing w:after="120"/>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address">
    <w:name w:val="msoaddress"/>
    <w:rsid w:val="005E2FA7"/>
    <w:pPr>
      <w:spacing w:after="0" w:line="300" w:lineRule="auto"/>
    </w:pPr>
    <w:rPr>
      <w:rFonts w:ascii="Franklin Gothic Book" w:eastAsia="Times New Roman" w:hAnsi="Franklin Gothic Book" w:cs="Times New Roman"/>
      <w:color w:val="000080"/>
      <w:kern w:val="28"/>
      <w:sz w:val="16"/>
      <w:szCs w:val="16"/>
      <w:lang w:eastAsia="en-GB"/>
      <w14:ligatures w14:val="standard"/>
      <w14:cntxtAlts/>
    </w:rPr>
  </w:style>
  <w:style w:type="paragraph" w:styleId="NormalWeb">
    <w:name w:val="Normal (Web)"/>
    <w:basedOn w:val="Normal"/>
    <w:uiPriority w:val="99"/>
    <w:unhideWhenUsed/>
    <w:rsid w:val="00A12729"/>
    <w:rPr>
      <w:rFonts w:ascii="Times New Roman" w:hAnsi="Times New Roman" w:cs="Times New Roman"/>
      <w:sz w:val="24"/>
      <w:szCs w:val="24"/>
    </w:rPr>
  </w:style>
  <w:style w:type="character" w:customStyle="1" w:styleId="textexposedshow">
    <w:name w:val="textexposedshow"/>
    <w:basedOn w:val="DefaultParagraphFont"/>
    <w:rsid w:val="00A12729"/>
  </w:style>
  <w:style w:type="paragraph" w:styleId="Header">
    <w:name w:val="header"/>
    <w:basedOn w:val="Normal"/>
    <w:link w:val="HeaderChar"/>
    <w:uiPriority w:val="99"/>
    <w:unhideWhenUsed/>
    <w:rsid w:val="001B055F"/>
    <w:pPr>
      <w:tabs>
        <w:tab w:val="center" w:pos="4513"/>
        <w:tab w:val="right" w:pos="9026"/>
      </w:tabs>
    </w:pPr>
  </w:style>
  <w:style w:type="character" w:customStyle="1" w:styleId="HeaderChar">
    <w:name w:val="Header Char"/>
    <w:basedOn w:val="DefaultParagraphFont"/>
    <w:link w:val="Header"/>
    <w:uiPriority w:val="99"/>
    <w:rsid w:val="001B055F"/>
    <w:rPr>
      <w:rFonts w:ascii="Calibri" w:hAnsi="Calibri" w:cs="Calibri"/>
      <w:lang w:eastAsia="en-GB"/>
    </w:rPr>
  </w:style>
  <w:style w:type="paragraph" w:styleId="Footer">
    <w:name w:val="footer"/>
    <w:basedOn w:val="Normal"/>
    <w:link w:val="FooterChar"/>
    <w:uiPriority w:val="99"/>
    <w:unhideWhenUsed/>
    <w:rsid w:val="001B055F"/>
    <w:pPr>
      <w:tabs>
        <w:tab w:val="center" w:pos="4513"/>
        <w:tab w:val="right" w:pos="9026"/>
      </w:tabs>
    </w:pPr>
  </w:style>
  <w:style w:type="character" w:customStyle="1" w:styleId="FooterChar">
    <w:name w:val="Footer Char"/>
    <w:basedOn w:val="DefaultParagraphFont"/>
    <w:link w:val="Footer"/>
    <w:uiPriority w:val="99"/>
    <w:rsid w:val="001B055F"/>
    <w:rPr>
      <w:rFonts w:ascii="Calibri" w:hAnsi="Calibri" w:cs="Calibri"/>
      <w:lang w:eastAsia="en-GB"/>
    </w:rPr>
  </w:style>
  <w:style w:type="character" w:styleId="FollowedHyperlink">
    <w:name w:val="FollowedHyperlink"/>
    <w:basedOn w:val="DefaultParagraphFont"/>
    <w:uiPriority w:val="99"/>
    <w:semiHidden/>
    <w:unhideWhenUsed/>
    <w:rsid w:val="00245F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4574">
      <w:bodyDiv w:val="1"/>
      <w:marLeft w:val="0"/>
      <w:marRight w:val="0"/>
      <w:marTop w:val="0"/>
      <w:marBottom w:val="0"/>
      <w:divBdr>
        <w:top w:val="none" w:sz="0" w:space="0" w:color="auto"/>
        <w:left w:val="none" w:sz="0" w:space="0" w:color="auto"/>
        <w:bottom w:val="none" w:sz="0" w:space="0" w:color="auto"/>
        <w:right w:val="none" w:sz="0" w:space="0" w:color="auto"/>
      </w:divBdr>
    </w:div>
    <w:div w:id="448742486">
      <w:bodyDiv w:val="1"/>
      <w:marLeft w:val="0"/>
      <w:marRight w:val="0"/>
      <w:marTop w:val="0"/>
      <w:marBottom w:val="0"/>
      <w:divBdr>
        <w:top w:val="none" w:sz="0" w:space="0" w:color="auto"/>
        <w:left w:val="none" w:sz="0" w:space="0" w:color="auto"/>
        <w:bottom w:val="none" w:sz="0" w:space="0" w:color="auto"/>
        <w:right w:val="none" w:sz="0" w:space="0" w:color="auto"/>
      </w:divBdr>
    </w:div>
    <w:div w:id="598677506">
      <w:bodyDiv w:val="1"/>
      <w:marLeft w:val="0"/>
      <w:marRight w:val="0"/>
      <w:marTop w:val="0"/>
      <w:marBottom w:val="0"/>
      <w:divBdr>
        <w:top w:val="none" w:sz="0" w:space="0" w:color="auto"/>
        <w:left w:val="none" w:sz="0" w:space="0" w:color="auto"/>
        <w:bottom w:val="none" w:sz="0" w:space="0" w:color="auto"/>
        <w:right w:val="none" w:sz="0" w:space="0" w:color="auto"/>
      </w:divBdr>
    </w:div>
    <w:div w:id="660546100">
      <w:bodyDiv w:val="1"/>
      <w:marLeft w:val="0"/>
      <w:marRight w:val="0"/>
      <w:marTop w:val="0"/>
      <w:marBottom w:val="0"/>
      <w:divBdr>
        <w:top w:val="none" w:sz="0" w:space="0" w:color="auto"/>
        <w:left w:val="none" w:sz="0" w:space="0" w:color="auto"/>
        <w:bottom w:val="none" w:sz="0" w:space="0" w:color="auto"/>
        <w:right w:val="none" w:sz="0" w:space="0" w:color="auto"/>
      </w:divBdr>
    </w:div>
    <w:div w:id="1080715297">
      <w:bodyDiv w:val="1"/>
      <w:marLeft w:val="0"/>
      <w:marRight w:val="0"/>
      <w:marTop w:val="0"/>
      <w:marBottom w:val="0"/>
      <w:divBdr>
        <w:top w:val="none" w:sz="0" w:space="0" w:color="auto"/>
        <w:left w:val="none" w:sz="0" w:space="0" w:color="auto"/>
        <w:bottom w:val="none" w:sz="0" w:space="0" w:color="auto"/>
        <w:right w:val="none" w:sz="0" w:space="0" w:color="auto"/>
      </w:divBdr>
    </w:div>
    <w:div w:id="1085343517">
      <w:bodyDiv w:val="1"/>
      <w:marLeft w:val="0"/>
      <w:marRight w:val="0"/>
      <w:marTop w:val="0"/>
      <w:marBottom w:val="0"/>
      <w:divBdr>
        <w:top w:val="none" w:sz="0" w:space="0" w:color="auto"/>
        <w:left w:val="none" w:sz="0" w:space="0" w:color="auto"/>
        <w:bottom w:val="none" w:sz="0" w:space="0" w:color="auto"/>
        <w:right w:val="none" w:sz="0" w:space="0" w:color="auto"/>
      </w:divBdr>
    </w:div>
    <w:div w:id="1560283216">
      <w:bodyDiv w:val="1"/>
      <w:marLeft w:val="0"/>
      <w:marRight w:val="0"/>
      <w:marTop w:val="0"/>
      <w:marBottom w:val="0"/>
      <w:divBdr>
        <w:top w:val="none" w:sz="0" w:space="0" w:color="auto"/>
        <w:left w:val="none" w:sz="0" w:space="0" w:color="auto"/>
        <w:bottom w:val="none" w:sz="0" w:space="0" w:color="auto"/>
        <w:right w:val="none" w:sz="0" w:space="0" w:color="auto"/>
      </w:divBdr>
    </w:div>
    <w:div w:id="194152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elding@communities.gov.uk" TargetMode="External"/><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england.nhs.uk/coronavirus/publication/guidance-and-updates-for-gps-at-risk-patients/" TargetMode="External"/><Relationship Id="rId10" Type="http://schemas.openxmlformats.org/officeDocument/2006/relationships/hyperlink" Target="https://gbr01.safelinks.protection.outlook.com/?url=https%3A%2F%2Fwww.gov.uk%2Fgovernment%2Fpublications%2Fguidance-on-shielding-and-protecting-extremely-vulnerable-persons-from-covid-19%2Fguidance-on-shielding-and-protecting-extremely-vulnerable-persons-from-covid-19&amp;data=02%7C01%7CMark.Singh%40communities.gov.uk%7C2142d43a96c344cff7b508d816b8a400%7Cbf3468109c7d43dea87224a2ef3995a8%7C0%7C0%7C637284329568220990&amp;sdata=4FNERDGrhQ%2F4oiJvHfrqMEaAQzz%2FJlq4Sc%2BouSNemxU%3D&amp;reserved=0"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uk/government/news/plans-to-ease-guidance-for-over-2-million-shielding"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debra.varley</cp:lastModifiedBy>
  <cp:revision>5</cp:revision>
  <dcterms:created xsi:type="dcterms:W3CDTF">2020-06-24T09:50:00Z</dcterms:created>
  <dcterms:modified xsi:type="dcterms:W3CDTF">2020-06-24T14:04:00Z</dcterms:modified>
</cp:coreProperties>
</file>