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7DB" w:rsidRDefault="009557DB" w:rsidP="009557DB">
      <w:pPr>
        <w:shd w:val="clear" w:color="auto" w:fill="FFFFFF"/>
        <w:rPr>
          <w:color w:val="212121"/>
        </w:rPr>
      </w:pPr>
      <w:r>
        <w:rPr>
          <w:color w:val="212121"/>
        </w:rPr>
        <w:t>Dear Colleague</w:t>
      </w:r>
    </w:p>
    <w:p w:rsidR="009557DB" w:rsidRDefault="009557DB" w:rsidP="009557DB">
      <w:pPr>
        <w:shd w:val="clear" w:color="auto" w:fill="FFFFFF"/>
        <w:rPr>
          <w:color w:val="212121"/>
        </w:rPr>
      </w:pPr>
      <w:r>
        <w:rPr>
          <w:color w:val="212121"/>
        </w:rPr>
        <w:t> </w:t>
      </w:r>
    </w:p>
    <w:p w:rsidR="009557DB" w:rsidRDefault="009557DB" w:rsidP="009557DB">
      <w:pPr>
        <w:shd w:val="clear" w:color="auto" w:fill="FFFFFF"/>
        <w:rPr>
          <w:color w:val="212121"/>
        </w:rPr>
      </w:pPr>
      <w:r>
        <w:rPr>
          <w:color w:val="212121"/>
        </w:rPr>
        <w:t>I am pleased to attach a link to the Academy’s new report </w:t>
      </w:r>
      <w:hyperlink r:id="rId5" w:tgtFrame="_blank" w:history="1">
        <w:proofErr w:type="gramStart"/>
        <w:r>
          <w:rPr>
            <w:rStyle w:val="Hyperlink"/>
          </w:rPr>
          <w:t>Developing</w:t>
        </w:r>
        <w:proofErr w:type="gramEnd"/>
        <w:r>
          <w:rPr>
            <w:rStyle w:val="Hyperlink"/>
          </w:rPr>
          <w:t xml:space="preserve"> professional identity in multi-professional teams</w:t>
        </w:r>
      </w:hyperlink>
      <w:r>
        <w:rPr>
          <w:color w:val="212121"/>
        </w:rPr>
        <w:t> published today. Set out below is a media release giving details of the publication. Accompanying this is </w:t>
      </w:r>
      <w:hyperlink r:id="rId6" w:tgtFrame="_blank" w:history="1">
        <w:r>
          <w:rPr>
            <w:rStyle w:val="Hyperlink"/>
          </w:rPr>
          <w:t xml:space="preserve">blog by Carrie </w:t>
        </w:r>
        <w:proofErr w:type="spellStart"/>
        <w:r>
          <w:rPr>
            <w:rStyle w:val="Hyperlink"/>
          </w:rPr>
          <w:t>MacEwen</w:t>
        </w:r>
        <w:proofErr w:type="spellEnd"/>
        <w:r>
          <w:rPr>
            <w:rStyle w:val="Hyperlink"/>
          </w:rPr>
          <w:t> </w:t>
        </w:r>
      </w:hyperlink>
      <w:r>
        <w:rPr>
          <w:color w:val="212121"/>
        </w:rPr>
        <w:t>on multi-professional working.</w:t>
      </w:r>
    </w:p>
    <w:p w:rsidR="009557DB" w:rsidRDefault="009557DB" w:rsidP="009557DB">
      <w:pPr>
        <w:shd w:val="clear" w:color="auto" w:fill="FFFFFF"/>
        <w:rPr>
          <w:color w:val="212121"/>
        </w:rPr>
      </w:pPr>
      <w:r>
        <w:rPr>
          <w:color w:val="212121"/>
        </w:rPr>
        <w:t> </w:t>
      </w:r>
    </w:p>
    <w:p w:rsidR="009557DB" w:rsidRDefault="009557DB" w:rsidP="009557DB">
      <w:pPr>
        <w:shd w:val="clear" w:color="auto" w:fill="FFFFFF"/>
        <w:rPr>
          <w:color w:val="212121"/>
        </w:rPr>
      </w:pPr>
      <w:r>
        <w:rPr>
          <w:color w:val="212121"/>
        </w:rPr>
        <w:t xml:space="preserve">The Academy believes the report has important messages for the NHS and for clinicians as we begin to restore services following the </w:t>
      </w:r>
      <w:proofErr w:type="spellStart"/>
      <w:r>
        <w:rPr>
          <w:color w:val="212121"/>
        </w:rPr>
        <w:t>Covid</w:t>
      </w:r>
      <w:proofErr w:type="spellEnd"/>
      <w:r>
        <w:rPr>
          <w:color w:val="212121"/>
        </w:rPr>
        <w:t xml:space="preserve"> Pandemic and the report sets out a set of principles for promoting identity development in multi-professional teams.</w:t>
      </w:r>
    </w:p>
    <w:p w:rsidR="009557DB" w:rsidRDefault="009557DB" w:rsidP="009557DB">
      <w:pPr>
        <w:shd w:val="clear" w:color="auto" w:fill="FFFFFF"/>
        <w:rPr>
          <w:color w:val="212121"/>
        </w:rPr>
      </w:pPr>
      <w:r>
        <w:rPr>
          <w:color w:val="212121"/>
        </w:rPr>
        <w:t> </w:t>
      </w:r>
    </w:p>
    <w:p w:rsidR="009557DB" w:rsidRDefault="009557DB" w:rsidP="009557DB">
      <w:pPr>
        <w:shd w:val="clear" w:color="auto" w:fill="FFFFFF"/>
        <w:rPr>
          <w:color w:val="212121"/>
        </w:rPr>
      </w:pPr>
      <w:r>
        <w:rPr>
          <w:color w:val="212121"/>
        </w:rPr>
        <w:t>Do please share the publication as widely possible. We would also welcome your feedback on the report.</w:t>
      </w:r>
    </w:p>
    <w:p w:rsidR="009557DB" w:rsidRDefault="009557DB" w:rsidP="009557DB">
      <w:pPr>
        <w:shd w:val="clear" w:color="auto" w:fill="FFFFFF"/>
        <w:rPr>
          <w:color w:val="212121"/>
        </w:rPr>
      </w:pPr>
      <w:r>
        <w:rPr>
          <w:color w:val="212121"/>
        </w:rPr>
        <w:t> </w:t>
      </w:r>
    </w:p>
    <w:p w:rsidR="009557DB" w:rsidRDefault="009557DB" w:rsidP="009557DB">
      <w:pPr>
        <w:shd w:val="clear" w:color="auto" w:fill="FFFFFF"/>
        <w:rPr>
          <w:color w:val="212121"/>
        </w:rPr>
      </w:pPr>
      <w:proofErr w:type="gramStart"/>
      <w:r>
        <w:rPr>
          <w:color w:val="212121"/>
        </w:rPr>
        <w:t xml:space="preserve">Our sincere thanks to Academy members and the wide range of professional bodies and individuals who contributed to the report and to its authors, Academy Clinical Fellow Dr </w:t>
      </w:r>
      <w:proofErr w:type="spellStart"/>
      <w:r>
        <w:rPr>
          <w:color w:val="212121"/>
        </w:rPr>
        <w:t>Stania</w:t>
      </w:r>
      <w:proofErr w:type="spellEnd"/>
      <w:r>
        <w:rPr>
          <w:color w:val="212121"/>
        </w:rPr>
        <w:t xml:space="preserve"> Kamara and Workforce Policy Manager, Dr Alison Moulds.</w:t>
      </w:r>
      <w:proofErr w:type="gramEnd"/>
    </w:p>
    <w:p w:rsidR="009557DB" w:rsidRDefault="009557DB" w:rsidP="009557DB">
      <w:pPr>
        <w:shd w:val="clear" w:color="auto" w:fill="FFFFFF"/>
        <w:rPr>
          <w:color w:val="212121"/>
        </w:rPr>
      </w:pPr>
      <w:r>
        <w:rPr>
          <w:color w:val="212121"/>
        </w:rPr>
        <w:t> </w:t>
      </w:r>
    </w:p>
    <w:p w:rsidR="009557DB" w:rsidRDefault="009557DB" w:rsidP="009557DB">
      <w:pPr>
        <w:shd w:val="clear" w:color="auto" w:fill="FFFFFF"/>
        <w:rPr>
          <w:color w:val="212121"/>
        </w:rPr>
      </w:pPr>
      <w:r>
        <w:rPr>
          <w:rStyle w:val="Emphasis"/>
          <w:b/>
          <w:bCs/>
          <w:color w:val="212121"/>
          <w:sz w:val="24"/>
          <w:szCs w:val="24"/>
        </w:rPr>
        <w:t xml:space="preserve">Team working should be the ‘new normal’ after </w:t>
      </w:r>
      <w:proofErr w:type="spellStart"/>
      <w:r>
        <w:rPr>
          <w:rStyle w:val="Emphasis"/>
          <w:b/>
          <w:bCs/>
          <w:color w:val="212121"/>
          <w:sz w:val="24"/>
          <w:szCs w:val="24"/>
        </w:rPr>
        <w:t>Covid</w:t>
      </w:r>
      <w:proofErr w:type="spellEnd"/>
      <w:r>
        <w:rPr>
          <w:rStyle w:val="Emphasis"/>
          <w:b/>
          <w:bCs/>
          <w:color w:val="212121"/>
          <w:sz w:val="24"/>
          <w:szCs w:val="24"/>
        </w:rPr>
        <w:t>’ says new report</w:t>
      </w:r>
      <w:r>
        <w:rPr>
          <w:rStyle w:val="Emphasis"/>
          <w:color w:val="E0004D"/>
          <w:sz w:val="24"/>
          <w:szCs w:val="24"/>
        </w:rPr>
        <w:t>.</w:t>
      </w:r>
    </w:p>
    <w:p w:rsidR="009557DB" w:rsidRDefault="009557DB" w:rsidP="009557DB">
      <w:pPr>
        <w:shd w:val="clear" w:color="auto" w:fill="FFFFFF"/>
        <w:rPr>
          <w:color w:val="212121"/>
        </w:rPr>
      </w:pPr>
      <w:r>
        <w:rPr>
          <w:rStyle w:val="Emphasis"/>
          <w:color w:val="000000"/>
        </w:rPr>
        <w:t>As healthcare services begin to explore ways to reset and restore following the initial outbreak of COVID-19 the Academy of Medical Royal Colleges is today (29</w:t>
      </w:r>
      <w:r>
        <w:rPr>
          <w:rStyle w:val="Emphasis"/>
          <w:color w:val="000000"/>
          <w:vertAlign w:val="superscript"/>
        </w:rPr>
        <w:t>th</w:t>
      </w:r>
      <w:r>
        <w:rPr>
          <w:rStyle w:val="apple-converted-space"/>
          <w:i/>
          <w:iCs/>
          <w:color w:val="000000"/>
        </w:rPr>
        <w:t> </w:t>
      </w:r>
      <w:r>
        <w:rPr>
          <w:rStyle w:val="Emphasis"/>
          <w:color w:val="000000"/>
        </w:rPr>
        <w:t>May 2020) publishing a timely new report </w:t>
      </w:r>
      <w:hyperlink r:id="rId7" w:tgtFrame="_blank" w:history="1">
        <w:r>
          <w:rPr>
            <w:rStyle w:val="Hyperlink"/>
            <w:i/>
            <w:iCs/>
          </w:rPr>
          <w:t>Developing professional identity in multi-professional teams</w:t>
        </w:r>
      </w:hyperlink>
      <w:r>
        <w:rPr>
          <w:rStyle w:val="Emphasis"/>
          <w:color w:val="212121"/>
        </w:rPr>
        <w:t> </w:t>
      </w:r>
      <w:r>
        <w:rPr>
          <w:rStyle w:val="Emphasis"/>
          <w:color w:val="000000"/>
        </w:rPr>
        <w:t>setting out how team working involving</w:t>
      </w:r>
      <w:r>
        <w:rPr>
          <w:rStyle w:val="apple-converted-space"/>
          <w:i/>
          <w:iCs/>
          <w:color w:val="000000"/>
        </w:rPr>
        <w:t> </w:t>
      </w:r>
      <w:r>
        <w:rPr>
          <w:rStyle w:val="Emphasis"/>
          <w:color w:val="FF0000"/>
        </w:rPr>
        <w:t> </w:t>
      </w:r>
      <w:r>
        <w:rPr>
          <w:rStyle w:val="Emphasis"/>
          <w:color w:val="000000"/>
        </w:rPr>
        <w:t>a wide group of</w:t>
      </w:r>
      <w:r>
        <w:rPr>
          <w:rStyle w:val="apple-converted-space"/>
          <w:i/>
          <w:iCs/>
          <w:color w:val="000000"/>
        </w:rPr>
        <w:t> </w:t>
      </w:r>
      <w:r>
        <w:rPr>
          <w:rStyle w:val="Emphasis"/>
          <w:color w:val="000000"/>
        </w:rPr>
        <w:t>healthcare professionals improves both patient care and staff wellbeing.</w:t>
      </w:r>
      <w:r>
        <w:rPr>
          <w:rStyle w:val="apple-converted-space"/>
          <w:i/>
          <w:iCs/>
          <w:color w:val="000000"/>
        </w:rPr>
        <w:t> </w:t>
      </w:r>
    </w:p>
    <w:p w:rsidR="009557DB" w:rsidRDefault="009557DB" w:rsidP="009557DB">
      <w:pPr>
        <w:shd w:val="clear" w:color="auto" w:fill="FFFFFF"/>
        <w:rPr>
          <w:color w:val="212121"/>
        </w:rPr>
      </w:pPr>
      <w:r>
        <w:rPr>
          <w:rStyle w:val="Emphasis"/>
          <w:color w:val="000000"/>
        </w:rPr>
        <w:t> </w:t>
      </w:r>
    </w:p>
    <w:p w:rsidR="009557DB" w:rsidRDefault="009557DB" w:rsidP="009557DB">
      <w:pPr>
        <w:shd w:val="clear" w:color="auto" w:fill="FFFFFF"/>
        <w:rPr>
          <w:color w:val="212121"/>
        </w:rPr>
      </w:pPr>
      <w:r>
        <w:rPr>
          <w:rStyle w:val="Emphasis"/>
          <w:color w:val="000000"/>
        </w:rPr>
        <w:t>Extensively researched, using</w:t>
      </w:r>
      <w:r>
        <w:rPr>
          <w:rStyle w:val="apple-converted-space"/>
          <w:i/>
          <w:iCs/>
          <w:color w:val="000000"/>
        </w:rPr>
        <w:t> </w:t>
      </w:r>
      <w:r>
        <w:rPr>
          <w:rStyle w:val="Emphasis"/>
          <w:color w:val="000000"/>
        </w:rPr>
        <w:t>focus groups and</w:t>
      </w:r>
      <w:r>
        <w:rPr>
          <w:rStyle w:val="apple-converted-space"/>
          <w:i/>
          <w:iCs/>
          <w:color w:val="000000"/>
        </w:rPr>
        <w:t> </w:t>
      </w:r>
      <w:r>
        <w:rPr>
          <w:rStyle w:val="Emphasis"/>
          <w:color w:val="000000"/>
        </w:rPr>
        <w:t>case studies from across the UK, the report also shows:</w:t>
      </w:r>
      <w:r>
        <w:rPr>
          <w:rStyle w:val="apple-converted-space"/>
          <w:i/>
          <w:iCs/>
          <w:color w:val="000000"/>
        </w:rPr>
        <w:t> </w:t>
      </w:r>
    </w:p>
    <w:p w:rsidR="009557DB" w:rsidRDefault="009557DB" w:rsidP="009557DB">
      <w:pPr>
        <w:shd w:val="clear" w:color="auto" w:fill="FFFFFF"/>
        <w:ind w:left="360" w:hanging="360"/>
        <w:rPr>
          <w:color w:val="212121"/>
        </w:rPr>
      </w:pPr>
      <w:r>
        <w:rPr>
          <w:rFonts w:ascii="Symbol" w:hAnsi="Symbol"/>
          <w:color w:val="000000"/>
          <w:sz w:val="20"/>
          <w:szCs w:val="20"/>
        </w:rPr>
        <w:t></w:t>
      </w:r>
      <w:r>
        <w:rPr>
          <w:rFonts w:ascii="Times New Roman" w:hAnsi="Times New Roman" w:cs="Times New Roman"/>
          <w:color w:val="000000"/>
          <w:sz w:val="14"/>
          <w:szCs w:val="14"/>
        </w:rPr>
        <w:t>       </w:t>
      </w:r>
      <w:proofErr w:type="gramStart"/>
      <w:r>
        <w:rPr>
          <w:rStyle w:val="Emphasis"/>
          <w:color w:val="000000"/>
          <w:sz w:val="24"/>
          <w:szCs w:val="24"/>
        </w:rPr>
        <w:t>How</w:t>
      </w:r>
      <w:proofErr w:type="gramEnd"/>
      <w:r>
        <w:rPr>
          <w:rStyle w:val="Emphasis"/>
          <w:color w:val="000000"/>
          <w:sz w:val="24"/>
          <w:szCs w:val="24"/>
        </w:rPr>
        <w:t xml:space="preserve"> professional identities can be maintained and developed when areas of responsibility can sometimes become blurred.</w:t>
      </w:r>
    </w:p>
    <w:p w:rsidR="009557DB" w:rsidRDefault="009557DB" w:rsidP="009557DB">
      <w:pPr>
        <w:shd w:val="clear" w:color="auto" w:fill="FFFFFF"/>
        <w:ind w:left="360" w:hanging="360"/>
        <w:rPr>
          <w:color w:val="212121"/>
        </w:rPr>
      </w:pPr>
      <w:r>
        <w:rPr>
          <w:rFonts w:ascii="Symbol" w:hAnsi="Symbol"/>
          <w:color w:val="000000"/>
          <w:sz w:val="20"/>
          <w:szCs w:val="20"/>
        </w:rPr>
        <w:t></w:t>
      </w:r>
      <w:r>
        <w:rPr>
          <w:rFonts w:ascii="Times New Roman" w:hAnsi="Times New Roman" w:cs="Times New Roman"/>
          <w:color w:val="000000"/>
          <w:sz w:val="14"/>
          <w:szCs w:val="14"/>
        </w:rPr>
        <w:t>       </w:t>
      </w:r>
      <w:proofErr w:type="gramStart"/>
      <w:r>
        <w:rPr>
          <w:rStyle w:val="Emphasis"/>
          <w:color w:val="000000"/>
          <w:sz w:val="24"/>
          <w:szCs w:val="24"/>
        </w:rPr>
        <w:t>Why</w:t>
      </w:r>
      <w:proofErr w:type="gramEnd"/>
      <w:r>
        <w:rPr>
          <w:rStyle w:val="Emphasis"/>
          <w:color w:val="000000"/>
          <w:sz w:val="24"/>
          <w:szCs w:val="24"/>
        </w:rPr>
        <w:t xml:space="preserve"> multi-professional</w:t>
      </w:r>
      <w:r>
        <w:rPr>
          <w:rStyle w:val="apple-converted-space"/>
          <w:rFonts w:ascii="Times New Roman" w:hAnsi="Times New Roman" w:cs="Times New Roman"/>
          <w:i/>
          <w:iCs/>
          <w:color w:val="000000"/>
          <w:sz w:val="24"/>
          <w:szCs w:val="24"/>
        </w:rPr>
        <w:t> </w:t>
      </w:r>
      <w:r>
        <w:rPr>
          <w:rStyle w:val="Emphasis"/>
          <w:color w:val="000000"/>
          <w:sz w:val="24"/>
          <w:szCs w:val="24"/>
        </w:rPr>
        <w:t>working is well placed to</w:t>
      </w:r>
      <w:r>
        <w:rPr>
          <w:rStyle w:val="apple-converted-space"/>
          <w:rFonts w:ascii="Times New Roman" w:hAnsi="Times New Roman" w:cs="Times New Roman"/>
          <w:i/>
          <w:iCs/>
          <w:color w:val="000000"/>
          <w:sz w:val="24"/>
          <w:szCs w:val="24"/>
        </w:rPr>
        <w:t> </w:t>
      </w:r>
      <w:r>
        <w:rPr>
          <w:rStyle w:val="Emphasis"/>
          <w:color w:val="000000"/>
          <w:sz w:val="24"/>
          <w:szCs w:val="24"/>
        </w:rPr>
        <w:t>become the standard model for the way care is delivered as services recover from the impacts of the pandemic.</w:t>
      </w:r>
    </w:p>
    <w:p w:rsidR="009557DB" w:rsidRDefault="009557DB" w:rsidP="009557DB">
      <w:pPr>
        <w:shd w:val="clear" w:color="auto" w:fill="FFFFFF"/>
        <w:ind w:left="360" w:hanging="360"/>
        <w:rPr>
          <w:color w:val="212121"/>
        </w:rPr>
      </w:pPr>
      <w:r>
        <w:rPr>
          <w:rFonts w:ascii="Symbol" w:hAnsi="Symbol"/>
          <w:color w:val="000000"/>
          <w:sz w:val="20"/>
          <w:szCs w:val="20"/>
        </w:rPr>
        <w:t></w:t>
      </w:r>
      <w:r>
        <w:rPr>
          <w:rFonts w:ascii="Times New Roman" w:hAnsi="Times New Roman" w:cs="Times New Roman"/>
          <w:color w:val="000000"/>
          <w:sz w:val="14"/>
          <w:szCs w:val="14"/>
        </w:rPr>
        <w:t>       </w:t>
      </w:r>
      <w:proofErr w:type="gramStart"/>
      <w:r>
        <w:rPr>
          <w:rStyle w:val="Emphasis"/>
          <w:color w:val="000000"/>
          <w:sz w:val="24"/>
          <w:szCs w:val="24"/>
        </w:rPr>
        <w:t>How</w:t>
      </w:r>
      <w:proofErr w:type="gramEnd"/>
      <w:r>
        <w:rPr>
          <w:rStyle w:val="Emphasis"/>
          <w:color w:val="000000"/>
          <w:sz w:val="24"/>
          <w:szCs w:val="24"/>
        </w:rPr>
        <w:t xml:space="preserve"> productivity and job-satisfaction also increase when traditional silos and working practises are broken down.</w:t>
      </w:r>
    </w:p>
    <w:p w:rsidR="009557DB" w:rsidRDefault="009557DB" w:rsidP="009557DB">
      <w:pPr>
        <w:shd w:val="clear" w:color="auto" w:fill="FFFFFF"/>
        <w:rPr>
          <w:color w:val="212121"/>
        </w:rPr>
      </w:pPr>
      <w:r>
        <w:rPr>
          <w:rStyle w:val="Emphasis"/>
          <w:color w:val="000000"/>
        </w:rPr>
        <w:t> </w:t>
      </w:r>
    </w:p>
    <w:p w:rsidR="009557DB" w:rsidRDefault="009557DB" w:rsidP="009557DB">
      <w:pPr>
        <w:shd w:val="clear" w:color="auto" w:fill="FFFFFF"/>
        <w:rPr>
          <w:color w:val="212121"/>
        </w:rPr>
      </w:pPr>
      <w:r>
        <w:rPr>
          <w:rStyle w:val="Emphasis"/>
          <w:color w:val="000000"/>
        </w:rPr>
        <w:t xml:space="preserve">The need to overcome the barriers that can exist between different clinical groups has long been recognised as crucial to the modernisation of healthcare. But, while some progress has been made in some health and care settings, many observers accept that traditional working practises - with strict boundaries about </w:t>
      </w:r>
      <w:proofErr w:type="gramStart"/>
      <w:r>
        <w:rPr>
          <w:rStyle w:val="Emphasis"/>
          <w:color w:val="000000"/>
        </w:rPr>
        <w:t>who</w:t>
      </w:r>
      <w:proofErr w:type="gramEnd"/>
      <w:r>
        <w:rPr>
          <w:rStyle w:val="Emphasis"/>
          <w:color w:val="000000"/>
        </w:rPr>
        <w:t xml:space="preserve"> does what – have remained hard to shift</w:t>
      </w:r>
      <w:r>
        <w:rPr>
          <w:rStyle w:val="apple-converted-space"/>
          <w:i/>
          <w:iCs/>
          <w:color w:val="000000"/>
        </w:rPr>
        <w:t> </w:t>
      </w:r>
      <w:r>
        <w:rPr>
          <w:rStyle w:val="Emphasis"/>
          <w:color w:val="000000"/>
        </w:rPr>
        <w:t>in some areas and specialties.</w:t>
      </w:r>
      <w:r>
        <w:rPr>
          <w:rStyle w:val="apple-converted-space"/>
          <w:i/>
          <w:iCs/>
          <w:color w:val="000000"/>
        </w:rPr>
        <w:t> And while professional identity is always important to clinicians, the findings show that this can be enhanced rather than seen as ‘protectionism’ by others.</w:t>
      </w:r>
    </w:p>
    <w:p w:rsidR="009557DB" w:rsidRDefault="009557DB" w:rsidP="009557DB">
      <w:pPr>
        <w:shd w:val="clear" w:color="auto" w:fill="FFFFFF"/>
        <w:rPr>
          <w:color w:val="212121"/>
        </w:rPr>
      </w:pPr>
      <w:r>
        <w:rPr>
          <w:rStyle w:val="Emphasis"/>
          <w:color w:val="000000"/>
        </w:rPr>
        <w:t> </w:t>
      </w:r>
    </w:p>
    <w:p w:rsidR="009557DB" w:rsidRDefault="009557DB" w:rsidP="009557DB">
      <w:pPr>
        <w:shd w:val="clear" w:color="auto" w:fill="FFFFFF"/>
        <w:rPr>
          <w:color w:val="212121"/>
        </w:rPr>
      </w:pPr>
      <w:r>
        <w:rPr>
          <w:rStyle w:val="Emphasis"/>
          <w:color w:val="000000"/>
        </w:rPr>
        <w:t xml:space="preserve">Commenting on the publication, Academy Chair, Professor Carrie </w:t>
      </w:r>
      <w:proofErr w:type="spellStart"/>
      <w:r>
        <w:rPr>
          <w:rStyle w:val="Emphasis"/>
          <w:color w:val="000000"/>
        </w:rPr>
        <w:t>MacEwen</w:t>
      </w:r>
      <w:proofErr w:type="spellEnd"/>
      <w:r>
        <w:rPr>
          <w:rStyle w:val="Emphasis"/>
          <w:color w:val="000000"/>
        </w:rPr>
        <w:t xml:space="preserve"> said,</w:t>
      </w:r>
    </w:p>
    <w:p w:rsidR="009557DB" w:rsidRDefault="009557DB" w:rsidP="009557DB">
      <w:pPr>
        <w:shd w:val="clear" w:color="auto" w:fill="FFFFFF"/>
        <w:rPr>
          <w:color w:val="212121"/>
        </w:rPr>
      </w:pPr>
      <w:r>
        <w:rPr>
          <w:rStyle w:val="Emphasis"/>
          <w:color w:val="000000"/>
        </w:rPr>
        <w:t>‘As we work to ensure the healthcare systems across the UK are restored, we must take the opportunity to look at new ways of working and embed more broadly concepts of improved multi-disciplinary working that have been shown to work. This report shows there is no single clinical discipline that has a monopoly on wisdom and that a team is always greater than the sum of its parts. I hope this is useful as a tool to assist in the way forward because, as is amply demonstrated by the case studies, multi-professional working provides a win for patients and a win for staff.’</w:t>
      </w:r>
      <w:r>
        <w:rPr>
          <w:rStyle w:val="apple-converted-space"/>
          <w:i/>
          <w:iCs/>
          <w:color w:val="000000"/>
        </w:rPr>
        <w:t> </w:t>
      </w:r>
    </w:p>
    <w:p w:rsidR="009557DB" w:rsidRDefault="009557DB" w:rsidP="009557DB">
      <w:pPr>
        <w:shd w:val="clear" w:color="auto" w:fill="FFFFFF"/>
        <w:rPr>
          <w:color w:val="212121"/>
        </w:rPr>
      </w:pPr>
    </w:p>
    <w:p w:rsidR="009557DB" w:rsidRDefault="009557DB" w:rsidP="009557DB">
      <w:pPr>
        <w:shd w:val="clear" w:color="auto" w:fill="FFFFFF"/>
        <w:rPr>
          <w:color w:val="212121"/>
        </w:rPr>
      </w:pPr>
      <w:r>
        <w:rPr>
          <w:rStyle w:val="Emphasis"/>
          <w:color w:val="212121"/>
        </w:rPr>
        <w:t>ENDS</w:t>
      </w:r>
    </w:p>
    <w:p w:rsidR="009557DB" w:rsidRDefault="009557DB" w:rsidP="009557DB">
      <w:pPr>
        <w:shd w:val="clear" w:color="auto" w:fill="FFFFFF"/>
        <w:rPr>
          <w:color w:val="212121"/>
        </w:rPr>
      </w:pPr>
      <w:r>
        <w:rPr>
          <w:color w:val="212121"/>
        </w:rPr>
        <w:t> </w:t>
      </w:r>
    </w:p>
    <w:p w:rsidR="009557DB" w:rsidRDefault="009557DB" w:rsidP="009557DB">
      <w:pPr>
        <w:shd w:val="clear" w:color="auto" w:fill="FFFFFF"/>
        <w:rPr>
          <w:color w:val="212121"/>
        </w:rPr>
      </w:pPr>
      <w:r>
        <w:rPr>
          <w:rStyle w:val="Strong"/>
          <w:color w:val="212121"/>
        </w:rPr>
        <w:t>Alastair Henderson</w:t>
      </w:r>
    </w:p>
    <w:p w:rsidR="009557DB" w:rsidRDefault="009557DB" w:rsidP="009557DB">
      <w:pPr>
        <w:shd w:val="clear" w:color="auto" w:fill="FFFFFF"/>
        <w:rPr>
          <w:color w:val="212121"/>
        </w:rPr>
      </w:pPr>
      <w:r>
        <w:rPr>
          <w:color w:val="212121"/>
        </w:rPr>
        <w:t>Chief Executive</w:t>
      </w:r>
    </w:p>
    <w:p w:rsidR="009557DB" w:rsidRDefault="009557DB" w:rsidP="009557DB">
      <w:pPr>
        <w:shd w:val="clear" w:color="auto" w:fill="FFFFFF"/>
        <w:rPr>
          <w:color w:val="212121"/>
        </w:rPr>
      </w:pPr>
      <w:r>
        <w:rPr>
          <w:color w:val="212121"/>
        </w:rPr>
        <w:t xml:space="preserve">​10 </w:t>
      </w:r>
      <w:proofErr w:type="spellStart"/>
      <w:r>
        <w:rPr>
          <w:color w:val="212121"/>
        </w:rPr>
        <w:t>Dallington</w:t>
      </w:r>
      <w:proofErr w:type="spellEnd"/>
      <w:r>
        <w:rPr>
          <w:color w:val="212121"/>
        </w:rPr>
        <w:t xml:space="preserve"> Street</w:t>
      </w:r>
    </w:p>
    <w:p w:rsidR="009557DB" w:rsidRDefault="009557DB" w:rsidP="009557DB">
      <w:pPr>
        <w:shd w:val="clear" w:color="auto" w:fill="FFFFFF"/>
        <w:rPr>
          <w:color w:val="212121"/>
        </w:rPr>
      </w:pPr>
      <w:r>
        <w:rPr>
          <w:color w:val="212121"/>
        </w:rPr>
        <w:t>London, EC1V 0DB</w:t>
      </w:r>
    </w:p>
    <w:p w:rsidR="00831F0C" w:rsidRDefault="009557DB" w:rsidP="00945D59">
      <w:pPr>
        <w:shd w:val="clear" w:color="auto" w:fill="FFFFFF"/>
      </w:pPr>
      <w:hyperlink r:id="rId8" w:tgtFrame="_blank" w:history="1">
        <w:r>
          <w:rPr>
            <w:rStyle w:val="Hyperlink"/>
          </w:rPr>
          <w:t>www.aomrc.org.uk</w:t>
        </w:r>
      </w:hyperlink>
      <w:bookmarkStart w:id="0" w:name="_GoBack"/>
      <w:bookmarkEnd w:id="0"/>
    </w:p>
    <w:sectPr w:rsidR="00831F0C" w:rsidSect="00945D59">
      <w:pgSz w:w="11906" w:h="16838"/>
      <w:pgMar w:top="993"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7DB"/>
    <w:rsid w:val="00831F0C"/>
    <w:rsid w:val="00945D59"/>
    <w:rsid w:val="009557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7DB"/>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57DB"/>
    <w:rPr>
      <w:color w:val="0000FF"/>
      <w:u w:val="single"/>
    </w:rPr>
  </w:style>
  <w:style w:type="character" w:customStyle="1" w:styleId="apple-converted-space">
    <w:name w:val="apple-converted-space"/>
    <w:basedOn w:val="DefaultParagraphFont"/>
    <w:rsid w:val="009557DB"/>
  </w:style>
  <w:style w:type="character" w:styleId="Emphasis">
    <w:name w:val="Emphasis"/>
    <w:basedOn w:val="DefaultParagraphFont"/>
    <w:uiPriority w:val="20"/>
    <w:qFormat/>
    <w:rsid w:val="009557DB"/>
    <w:rPr>
      <w:i/>
      <w:iCs/>
    </w:rPr>
  </w:style>
  <w:style w:type="character" w:styleId="Strong">
    <w:name w:val="Strong"/>
    <w:basedOn w:val="DefaultParagraphFont"/>
    <w:uiPriority w:val="22"/>
    <w:qFormat/>
    <w:rsid w:val="009557D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7DB"/>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57DB"/>
    <w:rPr>
      <w:color w:val="0000FF"/>
      <w:u w:val="single"/>
    </w:rPr>
  </w:style>
  <w:style w:type="character" w:customStyle="1" w:styleId="apple-converted-space">
    <w:name w:val="apple-converted-space"/>
    <w:basedOn w:val="DefaultParagraphFont"/>
    <w:rsid w:val="009557DB"/>
  </w:style>
  <w:style w:type="character" w:styleId="Emphasis">
    <w:name w:val="Emphasis"/>
    <w:basedOn w:val="DefaultParagraphFont"/>
    <w:uiPriority w:val="20"/>
    <w:qFormat/>
    <w:rsid w:val="009557DB"/>
    <w:rPr>
      <w:i/>
      <w:iCs/>
    </w:rPr>
  </w:style>
  <w:style w:type="character" w:styleId="Strong">
    <w:name w:val="Strong"/>
    <w:basedOn w:val="DefaultParagraphFont"/>
    <w:uiPriority w:val="22"/>
    <w:qFormat/>
    <w:rsid w:val="009557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81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omrc.org.uk/" TargetMode="External"/><Relationship Id="rId3" Type="http://schemas.openxmlformats.org/officeDocument/2006/relationships/settings" Target="settings.xml"/><Relationship Id="rId7" Type="http://schemas.openxmlformats.org/officeDocument/2006/relationships/hyperlink" Target="https://www.aomrc.org.uk/wp-content/uploads/2020/05/Developing_professional_identity_in_multi-professional_teams_0520.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aomrc.org.uk/blog/carrie-macewen-blogpost-may-2020/" TargetMode="External"/><Relationship Id="rId5" Type="http://schemas.openxmlformats.org/officeDocument/2006/relationships/hyperlink" Target="https://www.aomrc.org.uk/wp-content/uploads/2020/05/Developing_professional_identity_in_multi-professional_teams_0520.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Calderdale Clinical Comissioning Group</Company>
  <LinksUpToDate>false</LinksUpToDate>
  <CharactersWithSpaces>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debra.varley</dc:creator>
  <cp:lastModifiedBy>debra.varley</cp:lastModifiedBy>
  <cp:revision>3</cp:revision>
  <dcterms:created xsi:type="dcterms:W3CDTF">2020-06-05T16:56:00Z</dcterms:created>
  <dcterms:modified xsi:type="dcterms:W3CDTF">2020-06-05T16:59:00Z</dcterms:modified>
</cp:coreProperties>
</file>