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6C8" w:rsidRPr="00C75B5E" w:rsidRDefault="002F76C8">
      <w:pPr>
        <w:rPr>
          <w:b/>
        </w:rPr>
      </w:pPr>
      <w:r w:rsidRPr="00C75B5E">
        <w:rPr>
          <w:b/>
        </w:rPr>
        <w:t>GP HUB TRANSPORT W</w:t>
      </w:r>
      <w:r w:rsidR="0091420E">
        <w:rPr>
          <w:b/>
        </w:rPr>
        <w:t>EEKLY REPORT WEEK ENDING</w:t>
      </w:r>
      <w:r w:rsidR="004E2C90">
        <w:rPr>
          <w:b/>
        </w:rPr>
        <w:t xml:space="preserve"> 22 May 2020 </w:t>
      </w:r>
    </w:p>
    <w:tbl>
      <w:tblPr>
        <w:tblStyle w:val="TableGrid"/>
        <w:tblW w:w="0" w:type="auto"/>
        <w:tblLook w:val="04A0"/>
      </w:tblPr>
      <w:tblGrid>
        <w:gridCol w:w="1504"/>
        <w:gridCol w:w="708"/>
        <w:gridCol w:w="697"/>
        <w:gridCol w:w="566"/>
        <w:gridCol w:w="695"/>
        <w:gridCol w:w="566"/>
        <w:gridCol w:w="564"/>
        <w:gridCol w:w="280"/>
        <w:gridCol w:w="15"/>
        <w:gridCol w:w="682"/>
        <w:gridCol w:w="697"/>
        <w:gridCol w:w="827"/>
        <w:gridCol w:w="696"/>
        <w:gridCol w:w="695"/>
        <w:gridCol w:w="818"/>
        <w:gridCol w:w="672"/>
      </w:tblGrid>
      <w:tr w:rsidR="00020DCB" w:rsidTr="00551ECD">
        <w:trPr>
          <w:gridBefore w:val="2"/>
          <w:wBefore w:w="2212" w:type="dxa"/>
        </w:trPr>
        <w:tc>
          <w:tcPr>
            <w:tcW w:w="3088" w:type="dxa"/>
            <w:gridSpan w:val="5"/>
          </w:tcPr>
          <w:p w:rsidR="00020DCB" w:rsidRPr="00C75B5E" w:rsidRDefault="00020DCB">
            <w:pPr>
              <w:rPr>
                <w:b/>
              </w:rPr>
            </w:pPr>
            <w:r w:rsidRPr="00C75B5E">
              <w:rPr>
                <w:b/>
              </w:rPr>
              <w:t>CTC</w:t>
            </w:r>
          </w:p>
        </w:tc>
        <w:tc>
          <w:tcPr>
            <w:tcW w:w="280" w:type="dxa"/>
          </w:tcPr>
          <w:p w:rsidR="00020DCB" w:rsidRPr="00C75B5E" w:rsidRDefault="00020DCB">
            <w:pPr>
              <w:rPr>
                <w:b/>
              </w:rPr>
            </w:pPr>
          </w:p>
        </w:tc>
        <w:tc>
          <w:tcPr>
            <w:tcW w:w="3612" w:type="dxa"/>
            <w:gridSpan w:val="6"/>
          </w:tcPr>
          <w:p w:rsidR="00020DCB" w:rsidRPr="00C75B5E" w:rsidRDefault="00020DCB">
            <w:pPr>
              <w:rPr>
                <w:b/>
              </w:rPr>
            </w:pPr>
            <w:r w:rsidRPr="00C75B5E">
              <w:rPr>
                <w:b/>
              </w:rPr>
              <w:t xml:space="preserve">AGE UK </w:t>
            </w:r>
          </w:p>
        </w:tc>
        <w:tc>
          <w:tcPr>
            <w:tcW w:w="818" w:type="dxa"/>
          </w:tcPr>
          <w:p w:rsidR="00020DCB" w:rsidRPr="00C75B5E" w:rsidRDefault="00020DCB">
            <w:pPr>
              <w:rPr>
                <w:b/>
              </w:rPr>
            </w:pPr>
          </w:p>
        </w:tc>
        <w:tc>
          <w:tcPr>
            <w:tcW w:w="672" w:type="dxa"/>
          </w:tcPr>
          <w:p w:rsidR="00020DCB" w:rsidRPr="00C75B5E" w:rsidRDefault="00020DCB">
            <w:pPr>
              <w:rPr>
                <w:b/>
              </w:rPr>
            </w:pPr>
          </w:p>
        </w:tc>
      </w:tr>
      <w:tr w:rsidR="004E2C90" w:rsidTr="00551ECD">
        <w:tc>
          <w:tcPr>
            <w:tcW w:w="1504" w:type="dxa"/>
          </w:tcPr>
          <w:p w:rsidR="00020DCB" w:rsidRPr="00B97F54" w:rsidRDefault="00551ECD">
            <w:pPr>
              <w:rPr>
                <w:b/>
              </w:rPr>
            </w:pPr>
            <w:r>
              <w:rPr>
                <w:b/>
              </w:rPr>
              <w:t>THIS WEEK</w:t>
            </w:r>
          </w:p>
        </w:tc>
        <w:tc>
          <w:tcPr>
            <w:tcW w:w="708" w:type="dxa"/>
          </w:tcPr>
          <w:p w:rsidR="00020DCB" w:rsidRDefault="00020DCB">
            <w:r>
              <w:t>TOT</w:t>
            </w:r>
          </w:p>
        </w:tc>
        <w:tc>
          <w:tcPr>
            <w:tcW w:w="697" w:type="dxa"/>
          </w:tcPr>
          <w:p w:rsidR="00020DCB" w:rsidRDefault="00020DCB">
            <w:r>
              <w:t>Brig R</w:t>
            </w:r>
          </w:p>
        </w:tc>
        <w:tc>
          <w:tcPr>
            <w:tcW w:w="566" w:type="dxa"/>
          </w:tcPr>
          <w:p w:rsidR="00020DCB" w:rsidRDefault="00020DCB">
            <w:proofErr w:type="spellStart"/>
            <w:r>
              <w:t>Tod</w:t>
            </w:r>
            <w:proofErr w:type="spellEnd"/>
            <w:r>
              <w:t xml:space="preserve"> HC</w:t>
            </w:r>
          </w:p>
        </w:tc>
        <w:tc>
          <w:tcPr>
            <w:tcW w:w="695" w:type="dxa"/>
          </w:tcPr>
          <w:p w:rsidR="00020DCB" w:rsidRDefault="00020DCB">
            <w:proofErr w:type="spellStart"/>
            <w:r>
              <w:t>Nrs</w:t>
            </w:r>
            <w:proofErr w:type="spellEnd"/>
            <w:r>
              <w:t xml:space="preserve"> </w:t>
            </w:r>
            <w:proofErr w:type="spellStart"/>
            <w:r>
              <w:t>Lne</w:t>
            </w:r>
            <w:proofErr w:type="spellEnd"/>
          </w:p>
        </w:tc>
        <w:tc>
          <w:tcPr>
            <w:tcW w:w="566" w:type="dxa"/>
          </w:tcPr>
          <w:p w:rsidR="00020DCB" w:rsidRDefault="00020DCB">
            <w:proofErr w:type="spellStart"/>
            <w:r>
              <w:t>Hrn</w:t>
            </w:r>
            <w:proofErr w:type="spellEnd"/>
            <w:r>
              <w:t xml:space="preserve"> St</w:t>
            </w:r>
          </w:p>
        </w:tc>
        <w:tc>
          <w:tcPr>
            <w:tcW w:w="564" w:type="dxa"/>
          </w:tcPr>
          <w:p w:rsidR="00020DCB" w:rsidRDefault="00020DCB">
            <w:r>
              <w:t>Kos</w:t>
            </w:r>
          </w:p>
        </w:tc>
        <w:tc>
          <w:tcPr>
            <w:tcW w:w="295" w:type="dxa"/>
            <w:gridSpan w:val="2"/>
            <w:shd w:val="clear" w:color="auto" w:fill="A6A6A6" w:themeFill="background1" w:themeFillShade="A6"/>
          </w:tcPr>
          <w:p w:rsidR="00020DCB" w:rsidRPr="00C75B5E" w:rsidRDefault="00020DCB"/>
        </w:tc>
        <w:tc>
          <w:tcPr>
            <w:tcW w:w="682" w:type="dxa"/>
          </w:tcPr>
          <w:p w:rsidR="00020DCB" w:rsidRDefault="00020DCB" w:rsidP="005B30E1">
            <w:r>
              <w:t>Brig R</w:t>
            </w:r>
          </w:p>
        </w:tc>
        <w:tc>
          <w:tcPr>
            <w:tcW w:w="697" w:type="dxa"/>
          </w:tcPr>
          <w:p w:rsidR="00020DCB" w:rsidRDefault="00020DCB" w:rsidP="005B30E1">
            <w:proofErr w:type="spellStart"/>
            <w:r>
              <w:t>Tod</w:t>
            </w:r>
            <w:proofErr w:type="spellEnd"/>
            <w:r>
              <w:t xml:space="preserve"> HC</w:t>
            </w:r>
          </w:p>
        </w:tc>
        <w:tc>
          <w:tcPr>
            <w:tcW w:w="827" w:type="dxa"/>
          </w:tcPr>
          <w:p w:rsidR="00020DCB" w:rsidRDefault="00020DCB" w:rsidP="005B30E1">
            <w:proofErr w:type="spellStart"/>
            <w:r>
              <w:t>Nrs</w:t>
            </w:r>
            <w:proofErr w:type="spellEnd"/>
            <w:r>
              <w:t xml:space="preserve"> </w:t>
            </w:r>
            <w:proofErr w:type="spellStart"/>
            <w:r>
              <w:t>Lne</w:t>
            </w:r>
            <w:proofErr w:type="spellEnd"/>
          </w:p>
        </w:tc>
        <w:tc>
          <w:tcPr>
            <w:tcW w:w="696" w:type="dxa"/>
          </w:tcPr>
          <w:p w:rsidR="00020DCB" w:rsidRDefault="00020DCB" w:rsidP="005B30E1">
            <w:proofErr w:type="spellStart"/>
            <w:r>
              <w:t>Hrn</w:t>
            </w:r>
            <w:proofErr w:type="spellEnd"/>
            <w:r>
              <w:t xml:space="preserve"> St</w:t>
            </w:r>
          </w:p>
        </w:tc>
        <w:tc>
          <w:tcPr>
            <w:tcW w:w="695" w:type="dxa"/>
          </w:tcPr>
          <w:p w:rsidR="00020DCB" w:rsidRDefault="00020DCB" w:rsidP="005B30E1">
            <w:r>
              <w:t>Kos</w:t>
            </w:r>
          </w:p>
        </w:tc>
        <w:tc>
          <w:tcPr>
            <w:tcW w:w="818" w:type="dxa"/>
          </w:tcPr>
          <w:p w:rsidR="00020DCB" w:rsidRDefault="00020DCB" w:rsidP="005B30E1">
            <w:r>
              <w:t xml:space="preserve">Mix Stones </w:t>
            </w:r>
          </w:p>
        </w:tc>
        <w:tc>
          <w:tcPr>
            <w:tcW w:w="672" w:type="dxa"/>
          </w:tcPr>
          <w:p w:rsidR="00020DCB" w:rsidRDefault="00020DCB" w:rsidP="005B30E1"/>
        </w:tc>
      </w:tr>
      <w:tr w:rsidR="004E2C90" w:rsidTr="00551ECD">
        <w:tc>
          <w:tcPr>
            <w:tcW w:w="1504" w:type="dxa"/>
          </w:tcPr>
          <w:p w:rsidR="00020DCB" w:rsidRPr="007C56F1" w:rsidRDefault="00020DCB">
            <w:pPr>
              <w:rPr>
                <w:sz w:val="20"/>
                <w:szCs w:val="20"/>
              </w:rPr>
            </w:pPr>
            <w:r w:rsidRPr="007C56F1">
              <w:rPr>
                <w:sz w:val="20"/>
                <w:szCs w:val="20"/>
              </w:rPr>
              <w:t>No of referrals this week</w:t>
            </w:r>
          </w:p>
        </w:tc>
        <w:tc>
          <w:tcPr>
            <w:tcW w:w="708" w:type="dxa"/>
          </w:tcPr>
          <w:p w:rsidR="00020DCB" w:rsidRDefault="004E2C90">
            <w:r>
              <w:t>26</w:t>
            </w:r>
          </w:p>
        </w:tc>
        <w:tc>
          <w:tcPr>
            <w:tcW w:w="697" w:type="dxa"/>
          </w:tcPr>
          <w:p w:rsidR="00020DCB" w:rsidRDefault="004E2C90">
            <w:r>
              <w:t>8</w:t>
            </w:r>
          </w:p>
        </w:tc>
        <w:tc>
          <w:tcPr>
            <w:tcW w:w="566" w:type="dxa"/>
          </w:tcPr>
          <w:p w:rsidR="00020DCB" w:rsidRDefault="004E2C90">
            <w:r>
              <w:t>3</w:t>
            </w:r>
          </w:p>
        </w:tc>
        <w:tc>
          <w:tcPr>
            <w:tcW w:w="695" w:type="dxa"/>
          </w:tcPr>
          <w:p w:rsidR="00020DCB" w:rsidRDefault="00020DCB"/>
        </w:tc>
        <w:tc>
          <w:tcPr>
            <w:tcW w:w="566" w:type="dxa"/>
          </w:tcPr>
          <w:p w:rsidR="00020DCB" w:rsidRDefault="004E2C90">
            <w:r>
              <w:t>1</w:t>
            </w:r>
          </w:p>
        </w:tc>
        <w:tc>
          <w:tcPr>
            <w:tcW w:w="564" w:type="dxa"/>
          </w:tcPr>
          <w:p w:rsidR="00020DCB" w:rsidRDefault="00020DCB"/>
        </w:tc>
        <w:tc>
          <w:tcPr>
            <w:tcW w:w="295" w:type="dxa"/>
            <w:gridSpan w:val="2"/>
            <w:shd w:val="clear" w:color="auto" w:fill="A6A6A6" w:themeFill="background1" w:themeFillShade="A6"/>
          </w:tcPr>
          <w:p w:rsidR="00020DCB" w:rsidRPr="00C75B5E" w:rsidRDefault="00020DCB"/>
        </w:tc>
        <w:tc>
          <w:tcPr>
            <w:tcW w:w="682" w:type="dxa"/>
          </w:tcPr>
          <w:p w:rsidR="00020DCB" w:rsidRDefault="004E2C90">
            <w:r>
              <w:t>4</w:t>
            </w:r>
          </w:p>
        </w:tc>
        <w:tc>
          <w:tcPr>
            <w:tcW w:w="697" w:type="dxa"/>
          </w:tcPr>
          <w:p w:rsidR="00020DCB" w:rsidRDefault="00020DCB"/>
        </w:tc>
        <w:tc>
          <w:tcPr>
            <w:tcW w:w="827" w:type="dxa"/>
          </w:tcPr>
          <w:p w:rsidR="00020DCB" w:rsidRDefault="004E2C90">
            <w:r>
              <w:t>1</w:t>
            </w:r>
          </w:p>
        </w:tc>
        <w:tc>
          <w:tcPr>
            <w:tcW w:w="696" w:type="dxa"/>
          </w:tcPr>
          <w:p w:rsidR="00020DCB" w:rsidRDefault="00020DCB"/>
        </w:tc>
        <w:tc>
          <w:tcPr>
            <w:tcW w:w="695" w:type="dxa"/>
          </w:tcPr>
          <w:p w:rsidR="00020DCB" w:rsidRDefault="004E2C90">
            <w:r>
              <w:t>8</w:t>
            </w:r>
          </w:p>
        </w:tc>
        <w:tc>
          <w:tcPr>
            <w:tcW w:w="818" w:type="dxa"/>
          </w:tcPr>
          <w:p w:rsidR="00020DCB" w:rsidRDefault="004E2C90">
            <w:r>
              <w:t>1</w:t>
            </w:r>
          </w:p>
        </w:tc>
        <w:tc>
          <w:tcPr>
            <w:tcW w:w="672" w:type="dxa"/>
          </w:tcPr>
          <w:p w:rsidR="00020DCB" w:rsidRDefault="00020DCB"/>
        </w:tc>
      </w:tr>
      <w:tr w:rsidR="004E2C90" w:rsidTr="00551ECD">
        <w:trPr>
          <w:trHeight w:val="963"/>
        </w:trPr>
        <w:tc>
          <w:tcPr>
            <w:tcW w:w="1504" w:type="dxa"/>
          </w:tcPr>
          <w:p w:rsidR="00020DCB" w:rsidRPr="007C56F1" w:rsidRDefault="00020DCB">
            <w:pPr>
              <w:rPr>
                <w:sz w:val="20"/>
                <w:szCs w:val="20"/>
              </w:rPr>
            </w:pPr>
            <w:r w:rsidRPr="007C56F1">
              <w:rPr>
                <w:sz w:val="20"/>
                <w:szCs w:val="20"/>
              </w:rPr>
              <w:t>Transports completed this week</w:t>
            </w:r>
          </w:p>
        </w:tc>
        <w:tc>
          <w:tcPr>
            <w:tcW w:w="708" w:type="dxa"/>
          </w:tcPr>
          <w:p w:rsidR="00020DCB" w:rsidRDefault="004E2C90">
            <w:r>
              <w:t>14</w:t>
            </w:r>
          </w:p>
        </w:tc>
        <w:tc>
          <w:tcPr>
            <w:tcW w:w="697" w:type="dxa"/>
          </w:tcPr>
          <w:p w:rsidR="00020DCB" w:rsidRDefault="004E2C90">
            <w:r>
              <w:t>5</w:t>
            </w:r>
          </w:p>
        </w:tc>
        <w:tc>
          <w:tcPr>
            <w:tcW w:w="566" w:type="dxa"/>
          </w:tcPr>
          <w:p w:rsidR="00020DCB" w:rsidRDefault="004E2C90">
            <w:r>
              <w:t>2</w:t>
            </w:r>
          </w:p>
        </w:tc>
        <w:tc>
          <w:tcPr>
            <w:tcW w:w="695" w:type="dxa"/>
          </w:tcPr>
          <w:p w:rsidR="00020DCB" w:rsidRDefault="00020DCB"/>
        </w:tc>
        <w:tc>
          <w:tcPr>
            <w:tcW w:w="566" w:type="dxa"/>
          </w:tcPr>
          <w:p w:rsidR="00020DCB" w:rsidRDefault="00020DCB"/>
        </w:tc>
        <w:tc>
          <w:tcPr>
            <w:tcW w:w="564" w:type="dxa"/>
          </w:tcPr>
          <w:p w:rsidR="00020DCB" w:rsidRDefault="00020DCB"/>
        </w:tc>
        <w:tc>
          <w:tcPr>
            <w:tcW w:w="295" w:type="dxa"/>
            <w:gridSpan w:val="2"/>
            <w:shd w:val="clear" w:color="auto" w:fill="A6A6A6" w:themeFill="background1" w:themeFillShade="A6"/>
          </w:tcPr>
          <w:p w:rsidR="00020DCB" w:rsidRPr="00C75B5E" w:rsidRDefault="00020DCB"/>
        </w:tc>
        <w:tc>
          <w:tcPr>
            <w:tcW w:w="682" w:type="dxa"/>
          </w:tcPr>
          <w:p w:rsidR="00020DCB" w:rsidRDefault="004E2C90">
            <w:r>
              <w:t>4</w:t>
            </w:r>
          </w:p>
        </w:tc>
        <w:tc>
          <w:tcPr>
            <w:tcW w:w="697" w:type="dxa"/>
          </w:tcPr>
          <w:p w:rsidR="00020DCB" w:rsidRDefault="00020DCB"/>
        </w:tc>
        <w:tc>
          <w:tcPr>
            <w:tcW w:w="827" w:type="dxa"/>
          </w:tcPr>
          <w:p w:rsidR="00020DCB" w:rsidRDefault="004E2C90">
            <w:r>
              <w:t>1</w:t>
            </w:r>
          </w:p>
        </w:tc>
        <w:tc>
          <w:tcPr>
            <w:tcW w:w="696" w:type="dxa"/>
          </w:tcPr>
          <w:p w:rsidR="00020DCB" w:rsidRDefault="00020DCB"/>
        </w:tc>
        <w:tc>
          <w:tcPr>
            <w:tcW w:w="695" w:type="dxa"/>
          </w:tcPr>
          <w:p w:rsidR="00020DCB" w:rsidRDefault="004E2C90">
            <w:r>
              <w:t>2</w:t>
            </w:r>
          </w:p>
        </w:tc>
        <w:tc>
          <w:tcPr>
            <w:tcW w:w="818" w:type="dxa"/>
          </w:tcPr>
          <w:p w:rsidR="00020DCB" w:rsidRDefault="00020DCB"/>
        </w:tc>
        <w:tc>
          <w:tcPr>
            <w:tcW w:w="672" w:type="dxa"/>
          </w:tcPr>
          <w:p w:rsidR="00020DCB" w:rsidRDefault="00020DCB"/>
        </w:tc>
      </w:tr>
      <w:tr w:rsidR="004E2C90" w:rsidTr="00551ECD">
        <w:tc>
          <w:tcPr>
            <w:tcW w:w="1504" w:type="dxa"/>
          </w:tcPr>
          <w:p w:rsidR="00020DCB" w:rsidRPr="007C56F1" w:rsidRDefault="00020DCB">
            <w:pPr>
              <w:rPr>
                <w:sz w:val="20"/>
                <w:szCs w:val="20"/>
              </w:rPr>
            </w:pPr>
            <w:r w:rsidRPr="007C56F1">
              <w:rPr>
                <w:sz w:val="20"/>
                <w:szCs w:val="20"/>
              </w:rPr>
              <w:t xml:space="preserve">Transports </w:t>
            </w:r>
            <w:r w:rsidR="00F93FCB" w:rsidRPr="007C56F1">
              <w:rPr>
                <w:sz w:val="20"/>
                <w:szCs w:val="20"/>
              </w:rPr>
              <w:t>arranged</w:t>
            </w:r>
            <w:r w:rsidR="007C56F1" w:rsidRPr="007C56F1">
              <w:rPr>
                <w:sz w:val="20"/>
                <w:szCs w:val="20"/>
              </w:rPr>
              <w:t xml:space="preserve"> beyond this week</w:t>
            </w:r>
          </w:p>
        </w:tc>
        <w:tc>
          <w:tcPr>
            <w:tcW w:w="708" w:type="dxa"/>
          </w:tcPr>
          <w:p w:rsidR="00020DCB" w:rsidRDefault="004E2C90">
            <w:r>
              <w:t>23</w:t>
            </w:r>
          </w:p>
        </w:tc>
        <w:tc>
          <w:tcPr>
            <w:tcW w:w="697" w:type="dxa"/>
          </w:tcPr>
          <w:p w:rsidR="00020DCB" w:rsidRDefault="004E2C90">
            <w:r>
              <w:t>11</w:t>
            </w:r>
          </w:p>
        </w:tc>
        <w:tc>
          <w:tcPr>
            <w:tcW w:w="566" w:type="dxa"/>
          </w:tcPr>
          <w:p w:rsidR="00020DCB" w:rsidRDefault="004E2C90">
            <w:r>
              <w:t>2</w:t>
            </w:r>
          </w:p>
        </w:tc>
        <w:tc>
          <w:tcPr>
            <w:tcW w:w="695" w:type="dxa"/>
          </w:tcPr>
          <w:p w:rsidR="00020DCB" w:rsidRDefault="00020DCB"/>
        </w:tc>
        <w:tc>
          <w:tcPr>
            <w:tcW w:w="566" w:type="dxa"/>
          </w:tcPr>
          <w:p w:rsidR="00020DCB" w:rsidRDefault="00020DCB"/>
        </w:tc>
        <w:tc>
          <w:tcPr>
            <w:tcW w:w="564" w:type="dxa"/>
          </w:tcPr>
          <w:p w:rsidR="00020DCB" w:rsidRDefault="00020DCB"/>
        </w:tc>
        <w:tc>
          <w:tcPr>
            <w:tcW w:w="295" w:type="dxa"/>
            <w:gridSpan w:val="2"/>
            <w:shd w:val="clear" w:color="auto" w:fill="A6A6A6" w:themeFill="background1" w:themeFillShade="A6"/>
          </w:tcPr>
          <w:p w:rsidR="00020DCB" w:rsidRPr="00C75B5E" w:rsidRDefault="00020DCB"/>
        </w:tc>
        <w:tc>
          <w:tcPr>
            <w:tcW w:w="682" w:type="dxa"/>
          </w:tcPr>
          <w:p w:rsidR="00020DCB" w:rsidRDefault="004E2C90">
            <w:r>
              <w:t>3</w:t>
            </w:r>
          </w:p>
        </w:tc>
        <w:tc>
          <w:tcPr>
            <w:tcW w:w="697" w:type="dxa"/>
          </w:tcPr>
          <w:p w:rsidR="00020DCB" w:rsidRDefault="00020DCB"/>
        </w:tc>
        <w:tc>
          <w:tcPr>
            <w:tcW w:w="827" w:type="dxa"/>
          </w:tcPr>
          <w:p w:rsidR="00020DCB" w:rsidRDefault="004E2C90">
            <w:r>
              <w:t>1</w:t>
            </w:r>
          </w:p>
        </w:tc>
        <w:tc>
          <w:tcPr>
            <w:tcW w:w="696" w:type="dxa"/>
          </w:tcPr>
          <w:p w:rsidR="00020DCB" w:rsidRDefault="00020DCB"/>
        </w:tc>
        <w:tc>
          <w:tcPr>
            <w:tcW w:w="695" w:type="dxa"/>
          </w:tcPr>
          <w:p w:rsidR="00020DCB" w:rsidRDefault="004E2C90">
            <w:r>
              <w:t>5</w:t>
            </w:r>
          </w:p>
        </w:tc>
        <w:tc>
          <w:tcPr>
            <w:tcW w:w="818" w:type="dxa"/>
          </w:tcPr>
          <w:p w:rsidR="00020DCB" w:rsidRDefault="004E2C90">
            <w:r>
              <w:t>1</w:t>
            </w:r>
          </w:p>
        </w:tc>
        <w:tc>
          <w:tcPr>
            <w:tcW w:w="672" w:type="dxa"/>
          </w:tcPr>
          <w:p w:rsidR="00020DCB" w:rsidRDefault="00020DCB"/>
        </w:tc>
      </w:tr>
      <w:tr w:rsidR="004E2C90" w:rsidTr="00551ECD">
        <w:tc>
          <w:tcPr>
            <w:tcW w:w="1504" w:type="dxa"/>
          </w:tcPr>
          <w:p w:rsidR="00020DCB" w:rsidRPr="007C56F1" w:rsidRDefault="00F93FCB">
            <w:pPr>
              <w:rPr>
                <w:sz w:val="20"/>
                <w:szCs w:val="20"/>
              </w:rPr>
            </w:pPr>
            <w:r w:rsidRPr="007C56F1">
              <w:rPr>
                <w:sz w:val="20"/>
                <w:szCs w:val="20"/>
              </w:rPr>
              <w:t>Transports cancelled/DNA</w:t>
            </w:r>
          </w:p>
        </w:tc>
        <w:tc>
          <w:tcPr>
            <w:tcW w:w="708" w:type="dxa"/>
          </w:tcPr>
          <w:p w:rsidR="00020DCB" w:rsidRDefault="004E2C90">
            <w:r>
              <w:t>4</w:t>
            </w:r>
          </w:p>
        </w:tc>
        <w:tc>
          <w:tcPr>
            <w:tcW w:w="697" w:type="dxa"/>
          </w:tcPr>
          <w:p w:rsidR="00020DCB" w:rsidRDefault="004E2C90">
            <w:r>
              <w:t>1</w:t>
            </w:r>
          </w:p>
        </w:tc>
        <w:tc>
          <w:tcPr>
            <w:tcW w:w="566" w:type="dxa"/>
          </w:tcPr>
          <w:p w:rsidR="00020DCB" w:rsidRDefault="00020DCB"/>
        </w:tc>
        <w:tc>
          <w:tcPr>
            <w:tcW w:w="695" w:type="dxa"/>
          </w:tcPr>
          <w:p w:rsidR="00020DCB" w:rsidRDefault="00020DCB"/>
        </w:tc>
        <w:tc>
          <w:tcPr>
            <w:tcW w:w="566" w:type="dxa"/>
          </w:tcPr>
          <w:p w:rsidR="00020DCB" w:rsidRDefault="00020DCB"/>
        </w:tc>
        <w:tc>
          <w:tcPr>
            <w:tcW w:w="564" w:type="dxa"/>
          </w:tcPr>
          <w:p w:rsidR="00020DCB" w:rsidRDefault="00020DCB"/>
        </w:tc>
        <w:tc>
          <w:tcPr>
            <w:tcW w:w="295" w:type="dxa"/>
            <w:gridSpan w:val="2"/>
            <w:shd w:val="clear" w:color="auto" w:fill="A6A6A6" w:themeFill="background1" w:themeFillShade="A6"/>
          </w:tcPr>
          <w:p w:rsidR="00020DCB" w:rsidRPr="00C75B5E" w:rsidRDefault="00020DCB"/>
        </w:tc>
        <w:tc>
          <w:tcPr>
            <w:tcW w:w="682" w:type="dxa"/>
          </w:tcPr>
          <w:p w:rsidR="00020DCB" w:rsidRDefault="004E2C90">
            <w:r>
              <w:t>1</w:t>
            </w:r>
          </w:p>
        </w:tc>
        <w:tc>
          <w:tcPr>
            <w:tcW w:w="697" w:type="dxa"/>
          </w:tcPr>
          <w:p w:rsidR="00020DCB" w:rsidRDefault="00020DCB"/>
        </w:tc>
        <w:tc>
          <w:tcPr>
            <w:tcW w:w="827" w:type="dxa"/>
          </w:tcPr>
          <w:p w:rsidR="00020DCB" w:rsidRDefault="00020DCB"/>
        </w:tc>
        <w:tc>
          <w:tcPr>
            <w:tcW w:w="696" w:type="dxa"/>
          </w:tcPr>
          <w:p w:rsidR="00020DCB" w:rsidRDefault="00020DCB"/>
        </w:tc>
        <w:tc>
          <w:tcPr>
            <w:tcW w:w="695" w:type="dxa"/>
          </w:tcPr>
          <w:p w:rsidR="00020DCB" w:rsidRDefault="004E2C90">
            <w:r>
              <w:t>2</w:t>
            </w:r>
          </w:p>
        </w:tc>
        <w:tc>
          <w:tcPr>
            <w:tcW w:w="818" w:type="dxa"/>
          </w:tcPr>
          <w:p w:rsidR="00020DCB" w:rsidRDefault="00020DCB"/>
        </w:tc>
        <w:tc>
          <w:tcPr>
            <w:tcW w:w="672" w:type="dxa"/>
          </w:tcPr>
          <w:p w:rsidR="00020DCB" w:rsidRDefault="00020DCB"/>
        </w:tc>
      </w:tr>
    </w:tbl>
    <w:p w:rsidR="00551ECD" w:rsidRPr="00873F65" w:rsidRDefault="00551ECD" w:rsidP="00551ECD">
      <w:pPr>
        <w:spacing w:after="0" w:line="240" w:lineRule="auto"/>
        <w:rPr>
          <w:rFonts w:ascii="Arial" w:hAnsi="Arial" w:cs="Arial"/>
        </w:rPr>
      </w:pPr>
    </w:p>
    <w:p w:rsidR="00551ECD" w:rsidRPr="00873F65" w:rsidRDefault="00551ECD" w:rsidP="00551ECD">
      <w:pPr>
        <w:spacing w:after="0" w:line="240" w:lineRule="auto"/>
        <w:rPr>
          <w:rFonts w:ascii="Arial" w:hAnsi="Arial" w:cs="Arial"/>
          <w:b/>
        </w:rPr>
      </w:pPr>
      <w:r>
        <w:rPr>
          <w:rFonts w:ascii="Arial" w:hAnsi="Arial" w:cs="Arial"/>
          <w:b/>
        </w:rPr>
        <w:t>TOTAL ACTIVITY</w:t>
      </w:r>
      <w:r w:rsidRPr="00873F65">
        <w:rPr>
          <w:rFonts w:ascii="Arial" w:hAnsi="Arial" w:cs="Arial"/>
          <w:b/>
        </w:rPr>
        <w:t xml:space="preserve"> PER ORGANISATION</w:t>
      </w:r>
      <w:r w:rsidR="00956B0F">
        <w:rPr>
          <w:rFonts w:ascii="Arial" w:hAnsi="Arial" w:cs="Arial"/>
          <w:b/>
        </w:rPr>
        <w:t xml:space="preserve"> (FROM START OF PROJECT) </w:t>
      </w:r>
    </w:p>
    <w:p w:rsidR="00551ECD" w:rsidRPr="00873F65" w:rsidRDefault="00551ECD" w:rsidP="00551ECD">
      <w:pPr>
        <w:spacing w:after="0" w:line="240" w:lineRule="auto"/>
        <w:rPr>
          <w:rFonts w:ascii="Arial" w:hAnsi="Arial" w:cs="Arial"/>
        </w:rPr>
      </w:pPr>
    </w:p>
    <w:tbl>
      <w:tblPr>
        <w:tblStyle w:val="TableGrid"/>
        <w:tblW w:w="0" w:type="auto"/>
        <w:tblLook w:val="04A0"/>
      </w:tblPr>
      <w:tblGrid>
        <w:gridCol w:w="2310"/>
        <w:gridCol w:w="2310"/>
        <w:gridCol w:w="2311"/>
        <w:gridCol w:w="2311"/>
      </w:tblGrid>
      <w:tr w:rsidR="00551ECD" w:rsidRPr="00873F65" w:rsidTr="004E2C90">
        <w:tc>
          <w:tcPr>
            <w:tcW w:w="2310" w:type="dxa"/>
          </w:tcPr>
          <w:p w:rsidR="00551ECD" w:rsidRPr="007C56F1" w:rsidRDefault="00551ECD" w:rsidP="004E2C90">
            <w:pPr>
              <w:rPr>
                <w:rFonts w:cs="Arial"/>
                <w:b/>
                <w:sz w:val="20"/>
                <w:szCs w:val="20"/>
              </w:rPr>
            </w:pPr>
            <w:r w:rsidRPr="007C56F1">
              <w:rPr>
                <w:rFonts w:cs="Arial"/>
                <w:b/>
                <w:sz w:val="20"/>
                <w:szCs w:val="20"/>
              </w:rPr>
              <w:t>ORGANISATION</w:t>
            </w:r>
          </w:p>
        </w:tc>
        <w:tc>
          <w:tcPr>
            <w:tcW w:w="2310" w:type="dxa"/>
          </w:tcPr>
          <w:p w:rsidR="00551ECD" w:rsidRPr="007C56F1" w:rsidRDefault="00551ECD" w:rsidP="004E2C90">
            <w:pPr>
              <w:rPr>
                <w:rFonts w:cs="Arial"/>
                <w:b/>
                <w:sz w:val="20"/>
                <w:szCs w:val="20"/>
              </w:rPr>
            </w:pPr>
            <w:r w:rsidRPr="007C56F1">
              <w:rPr>
                <w:rFonts w:cs="Arial"/>
                <w:b/>
                <w:sz w:val="20"/>
                <w:szCs w:val="20"/>
              </w:rPr>
              <w:t>CTC</w:t>
            </w:r>
          </w:p>
        </w:tc>
        <w:tc>
          <w:tcPr>
            <w:tcW w:w="2311" w:type="dxa"/>
          </w:tcPr>
          <w:p w:rsidR="00551ECD" w:rsidRPr="007C56F1" w:rsidRDefault="00551ECD" w:rsidP="004E2C90">
            <w:pPr>
              <w:rPr>
                <w:rFonts w:cs="Arial"/>
                <w:b/>
                <w:sz w:val="20"/>
                <w:szCs w:val="20"/>
              </w:rPr>
            </w:pPr>
            <w:r w:rsidRPr="007C56F1">
              <w:rPr>
                <w:rFonts w:cs="Arial"/>
                <w:b/>
                <w:sz w:val="20"/>
                <w:szCs w:val="20"/>
              </w:rPr>
              <w:t>AGE UK</w:t>
            </w:r>
          </w:p>
        </w:tc>
        <w:tc>
          <w:tcPr>
            <w:tcW w:w="2311" w:type="dxa"/>
          </w:tcPr>
          <w:p w:rsidR="00551ECD" w:rsidRPr="007C56F1" w:rsidRDefault="00551ECD" w:rsidP="004E2C90">
            <w:pPr>
              <w:rPr>
                <w:rFonts w:cs="Arial"/>
                <w:b/>
                <w:sz w:val="20"/>
                <w:szCs w:val="20"/>
              </w:rPr>
            </w:pPr>
            <w:r w:rsidRPr="007C56F1">
              <w:rPr>
                <w:rFonts w:cs="Arial"/>
                <w:b/>
                <w:sz w:val="20"/>
                <w:szCs w:val="20"/>
              </w:rPr>
              <w:t>CUMULATIVE</w:t>
            </w:r>
          </w:p>
        </w:tc>
      </w:tr>
      <w:tr w:rsidR="00551ECD" w:rsidRPr="00873F65" w:rsidTr="004E2C90">
        <w:tc>
          <w:tcPr>
            <w:tcW w:w="2310" w:type="dxa"/>
            <w:shd w:val="clear" w:color="auto" w:fill="auto"/>
          </w:tcPr>
          <w:p w:rsidR="00551ECD" w:rsidRPr="007C56F1" w:rsidRDefault="00551ECD" w:rsidP="004E2C90">
            <w:pPr>
              <w:rPr>
                <w:rFonts w:cs="Arial"/>
                <w:sz w:val="20"/>
                <w:szCs w:val="20"/>
              </w:rPr>
            </w:pPr>
            <w:r w:rsidRPr="007C56F1">
              <w:rPr>
                <w:rFonts w:cs="Arial"/>
                <w:sz w:val="20"/>
                <w:szCs w:val="20"/>
              </w:rPr>
              <w:t xml:space="preserve">BOOKED </w:t>
            </w:r>
          </w:p>
        </w:tc>
        <w:tc>
          <w:tcPr>
            <w:tcW w:w="2310" w:type="dxa"/>
            <w:shd w:val="clear" w:color="auto" w:fill="auto"/>
          </w:tcPr>
          <w:p w:rsidR="00551ECD" w:rsidRPr="007C56F1" w:rsidRDefault="004E2C90" w:rsidP="004E2C90">
            <w:pPr>
              <w:rPr>
                <w:rFonts w:cs="Arial"/>
                <w:sz w:val="20"/>
                <w:szCs w:val="20"/>
              </w:rPr>
            </w:pPr>
            <w:r w:rsidRPr="007C56F1">
              <w:rPr>
                <w:rFonts w:cs="Arial"/>
                <w:sz w:val="20"/>
                <w:szCs w:val="20"/>
              </w:rPr>
              <w:t>44</w:t>
            </w:r>
          </w:p>
        </w:tc>
        <w:tc>
          <w:tcPr>
            <w:tcW w:w="2311" w:type="dxa"/>
            <w:shd w:val="clear" w:color="auto" w:fill="auto"/>
          </w:tcPr>
          <w:p w:rsidR="00551ECD" w:rsidRPr="007C56F1" w:rsidRDefault="004E2C90" w:rsidP="004E2C90">
            <w:pPr>
              <w:rPr>
                <w:rFonts w:cs="Arial"/>
                <w:sz w:val="20"/>
                <w:szCs w:val="20"/>
              </w:rPr>
            </w:pPr>
            <w:r w:rsidRPr="007C56F1">
              <w:rPr>
                <w:rFonts w:cs="Arial"/>
                <w:sz w:val="20"/>
                <w:szCs w:val="20"/>
              </w:rPr>
              <w:t>43</w:t>
            </w:r>
          </w:p>
        </w:tc>
        <w:tc>
          <w:tcPr>
            <w:tcW w:w="2311" w:type="dxa"/>
            <w:shd w:val="clear" w:color="auto" w:fill="auto"/>
          </w:tcPr>
          <w:p w:rsidR="00551ECD" w:rsidRPr="007C56F1" w:rsidRDefault="004E2C90" w:rsidP="004E2C90">
            <w:pPr>
              <w:rPr>
                <w:rFonts w:cs="Arial"/>
                <w:sz w:val="20"/>
                <w:szCs w:val="20"/>
              </w:rPr>
            </w:pPr>
            <w:r w:rsidRPr="007C56F1">
              <w:rPr>
                <w:rFonts w:cs="Arial"/>
                <w:sz w:val="20"/>
                <w:szCs w:val="20"/>
              </w:rPr>
              <w:t>87</w:t>
            </w:r>
          </w:p>
        </w:tc>
      </w:tr>
      <w:tr w:rsidR="00551ECD" w:rsidRPr="00873F65" w:rsidTr="004E2C90">
        <w:tc>
          <w:tcPr>
            <w:tcW w:w="2310" w:type="dxa"/>
            <w:shd w:val="clear" w:color="auto" w:fill="auto"/>
          </w:tcPr>
          <w:p w:rsidR="00551ECD" w:rsidRPr="007C56F1" w:rsidRDefault="00551ECD" w:rsidP="004E2C90">
            <w:pPr>
              <w:rPr>
                <w:rFonts w:cs="Arial"/>
                <w:sz w:val="20"/>
                <w:szCs w:val="20"/>
              </w:rPr>
            </w:pPr>
            <w:r w:rsidRPr="007C56F1">
              <w:rPr>
                <w:rFonts w:cs="Arial"/>
                <w:sz w:val="20"/>
                <w:szCs w:val="20"/>
              </w:rPr>
              <w:t>DNA/CANCELLED</w:t>
            </w:r>
          </w:p>
        </w:tc>
        <w:tc>
          <w:tcPr>
            <w:tcW w:w="2310" w:type="dxa"/>
            <w:shd w:val="clear" w:color="auto" w:fill="auto"/>
          </w:tcPr>
          <w:p w:rsidR="00551ECD" w:rsidRPr="007C56F1" w:rsidRDefault="004E2C90" w:rsidP="004E2C90">
            <w:pPr>
              <w:rPr>
                <w:rFonts w:cs="Arial"/>
                <w:sz w:val="20"/>
                <w:szCs w:val="20"/>
              </w:rPr>
            </w:pPr>
            <w:r w:rsidRPr="007C56F1">
              <w:rPr>
                <w:rFonts w:cs="Arial"/>
                <w:sz w:val="20"/>
                <w:szCs w:val="20"/>
              </w:rPr>
              <w:t>5</w:t>
            </w:r>
          </w:p>
        </w:tc>
        <w:tc>
          <w:tcPr>
            <w:tcW w:w="2311" w:type="dxa"/>
            <w:shd w:val="clear" w:color="auto" w:fill="auto"/>
          </w:tcPr>
          <w:p w:rsidR="00551ECD" w:rsidRPr="007C56F1" w:rsidRDefault="004E2C90" w:rsidP="004E2C90">
            <w:pPr>
              <w:rPr>
                <w:rFonts w:cs="Arial"/>
                <w:sz w:val="20"/>
                <w:szCs w:val="20"/>
              </w:rPr>
            </w:pPr>
            <w:r w:rsidRPr="007C56F1">
              <w:rPr>
                <w:rFonts w:cs="Arial"/>
                <w:sz w:val="20"/>
                <w:szCs w:val="20"/>
              </w:rPr>
              <w:t>10</w:t>
            </w:r>
          </w:p>
        </w:tc>
        <w:tc>
          <w:tcPr>
            <w:tcW w:w="2311" w:type="dxa"/>
            <w:shd w:val="clear" w:color="auto" w:fill="auto"/>
          </w:tcPr>
          <w:p w:rsidR="00551ECD" w:rsidRPr="007C56F1" w:rsidRDefault="004E2C90" w:rsidP="004E2C90">
            <w:pPr>
              <w:rPr>
                <w:rFonts w:cs="Arial"/>
                <w:sz w:val="20"/>
                <w:szCs w:val="20"/>
              </w:rPr>
            </w:pPr>
            <w:r w:rsidRPr="007C56F1">
              <w:rPr>
                <w:rFonts w:cs="Arial"/>
                <w:sz w:val="20"/>
                <w:szCs w:val="20"/>
              </w:rPr>
              <w:t>15</w:t>
            </w:r>
          </w:p>
        </w:tc>
      </w:tr>
      <w:tr w:rsidR="00551ECD" w:rsidRPr="00873F65" w:rsidTr="004E2C90">
        <w:tc>
          <w:tcPr>
            <w:tcW w:w="2310" w:type="dxa"/>
            <w:shd w:val="clear" w:color="auto" w:fill="auto"/>
          </w:tcPr>
          <w:p w:rsidR="00551ECD" w:rsidRPr="007C56F1" w:rsidRDefault="00551ECD" w:rsidP="004E2C90">
            <w:pPr>
              <w:rPr>
                <w:rFonts w:cs="Arial"/>
                <w:sz w:val="20"/>
                <w:szCs w:val="20"/>
              </w:rPr>
            </w:pPr>
            <w:r w:rsidRPr="007C56F1">
              <w:rPr>
                <w:rFonts w:cs="Arial"/>
                <w:sz w:val="20"/>
                <w:szCs w:val="20"/>
              </w:rPr>
              <w:t>COMPLETED</w:t>
            </w:r>
          </w:p>
        </w:tc>
        <w:tc>
          <w:tcPr>
            <w:tcW w:w="2310" w:type="dxa"/>
            <w:shd w:val="clear" w:color="auto" w:fill="auto"/>
          </w:tcPr>
          <w:p w:rsidR="00551ECD" w:rsidRPr="007C56F1" w:rsidRDefault="004E2C90" w:rsidP="004E2C90">
            <w:pPr>
              <w:rPr>
                <w:rFonts w:cs="Arial"/>
                <w:sz w:val="20"/>
                <w:szCs w:val="20"/>
              </w:rPr>
            </w:pPr>
            <w:r w:rsidRPr="007C56F1">
              <w:rPr>
                <w:rFonts w:cs="Arial"/>
                <w:sz w:val="20"/>
                <w:szCs w:val="20"/>
              </w:rPr>
              <w:t>27</w:t>
            </w:r>
          </w:p>
        </w:tc>
        <w:tc>
          <w:tcPr>
            <w:tcW w:w="2311" w:type="dxa"/>
            <w:shd w:val="clear" w:color="auto" w:fill="auto"/>
          </w:tcPr>
          <w:p w:rsidR="00551ECD" w:rsidRPr="007C56F1" w:rsidRDefault="004E2C90" w:rsidP="004E2C90">
            <w:pPr>
              <w:rPr>
                <w:rFonts w:cs="Arial"/>
                <w:sz w:val="20"/>
                <w:szCs w:val="20"/>
              </w:rPr>
            </w:pPr>
            <w:r w:rsidRPr="007C56F1">
              <w:rPr>
                <w:rFonts w:cs="Arial"/>
                <w:sz w:val="20"/>
                <w:szCs w:val="20"/>
              </w:rPr>
              <w:t>22</w:t>
            </w:r>
          </w:p>
        </w:tc>
        <w:tc>
          <w:tcPr>
            <w:tcW w:w="2311" w:type="dxa"/>
            <w:shd w:val="clear" w:color="auto" w:fill="auto"/>
          </w:tcPr>
          <w:p w:rsidR="00551ECD" w:rsidRPr="007C56F1" w:rsidRDefault="004E2C90" w:rsidP="004E2C90">
            <w:pPr>
              <w:rPr>
                <w:rFonts w:cs="Arial"/>
                <w:sz w:val="20"/>
                <w:szCs w:val="20"/>
              </w:rPr>
            </w:pPr>
            <w:r w:rsidRPr="007C56F1">
              <w:rPr>
                <w:rFonts w:cs="Arial"/>
                <w:sz w:val="20"/>
                <w:szCs w:val="20"/>
              </w:rPr>
              <w:t>49</w:t>
            </w:r>
          </w:p>
        </w:tc>
      </w:tr>
      <w:tr w:rsidR="00551ECD" w:rsidRPr="00873F65" w:rsidTr="004E2C90">
        <w:tc>
          <w:tcPr>
            <w:tcW w:w="2310" w:type="dxa"/>
            <w:shd w:val="clear" w:color="auto" w:fill="EEECE1" w:themeFill="background2"/>
          </w:tcPr>
          <w:p w:rsidR="00551ECD" w:rsidRPr="007C56F1" w:rsidRDefault="00551ECD" w:rsidP="004E2C90">
            <w:pPr>
              <w:rPr>
                <w:rFonts w:cs="Arial"/>
                <w:sz w:val="20"/>
                <w:szCs w:val="20"/>
              </w:rPr>
            </w:pPr>
            <w:r w:rsidRPr="007C56F1">
              <w:rPr>
                <w:rFonts w:cs="Arial"/>
                <w:sz w:val="20"/>
                <w:szCs w:val="20"/>
              </w:rPr>
              <w:t xml:space="preserve">PENDING </w:t>
            </w:r>
          </w:p>
        </w:tc>
        <w:tc>
          <w:tcPr>
            <w:tcW w:w="2310" w:type="dxa"/>
            <w:shd w:val="clear" w:color="auto" w:fill="EEECE1" w:themeFill="background2"/>
          </w:tcPr>
          <w:p w:rsidR="00551ECD" w:rsidRPr="007C56F1" w:rsidRDefault="004E2C90" w:rsidP="004E2C90">
            <w:pPr>
              <w:rPr>
                <w:rFonts w:cs="Arial"/>
                <w:sz w:val="20"/>
                <w:szCs w:val="20"/>
              </w:rPr>
            </w:pPr>
            <w:r w:rsidRPr="007C56F1">
              <w:rPr>
                <w:rFonts w:cs="Arial"/>
                <w:sz w:val="20"/>
                <w:szCs w:val="20"/>
              </w:rPr>
              <w:t>13</w:t>
            </w:r>
          </w:p>
        </w:tc>
        <w:tc>
          <w:tcPr>
            <w:tcW w:w="2311" w:type="dxa"/>
            <w:shd w:val="clear" w:color="auto" w:fill="EEECE1" w:themeFill="background2"/>
          </w:tcPr>
          <w:p w:rsidR="00551ECD" w:rsidRPr="007C56F1" w:rsidRDefault="004E2C90" w:rsidP="004E2C90">
            <w:pPr>
              <w:rPr>
                <w:rFonts w:cs="Arial"/>
                <w:sz w:val="20"/>
                <w:szCs w:val="20"/>
              </w:rPr>
            </w:pPr>
            <w:r w:rsidRPr="007C56F1">
              <w:rPr>
                <w:rFonts w:cs="Arial"/>
                <w:sz w:val="20"/>
                <w:szCs w:val="20"/>
              </w:rPr>
              <w:t>10</w:t>
            </w:r>
          </w:p>
        </w:tc>
        <w:tc>
          <w:tcPr>
            <w:tcW w:w="2311" w:type="dxa"/>
            <w:shd w:val="clear" w:color="auto" w:fill="EEECE1" w:themeFill="background2"/>
          </w:tcPr>
          <w:p w:rsidR="00551ECD" w:rsidRPr="007C56F1" w:rsidRDefault="004E2C90" w:rsidP="004E2C90">
            <w:pPr>
              <w:rPr>
                <w:rFonts w:cs="Arial"/>
                <w:sz w:val="20"/>
                <w:szCs w:val="20"/>
              </w:rPr>
            </w:pPr>
            <w:r w:rsidRPr="007C56F1">
              <w:rPr>
                <w:rFonts w:cs="Arial"/>
                <w:sz w:val="20"/>
                <w:szCs w:val="20"/>
              </w:rPr>
              <w:t>23</w:t>
            </w:r>
          </w:p>
        </w:tc>
      </w:tr>
    </w:tbl>
    <w:p w:rsidR="00C75B5E" w:rsidRPr="007C56F1" w:rsidRDefault="00C75B5E">
      <w:pPr>
        <w:rPr>
          <w:sz w:val="16"/>
          <w:szCs w:val="16"/>
        </w:rPr>
      </w:pPr>
    </w:p>
    <w:tbl>
      <w:tblPr>
        <w:tblStyle w:val="TableGrid"/>
        <w:tblW w:w="0" w:type="auto"/>
        <w:tblLook w:val="04A0"/>
      </w:tblPr>
      <w:tblGrid>
        <w:gridCol w:w="2235"/>
        <w:gridCol w:w="1984"/>
      </w:tblGrid>
      <w:tr w:rsidR="00551ECD" w:rsidTr="00551ECD">
        <w:tc>
          <w:tcPr>
            <w:tcW w:w="2235" w:type="dxa"/>
          </w:tcPr>
          <w:p w:rsidR="00551ECD" w:rsidRDefault="00551ECD">
            <w:r>
              <w:t>Furthest booking date</w:t>
            </w:r>
          </w:p>
        </w:tc>
        <w:tc>
          <w:tcPr>
            <w:tcW w:w="1984" w:type="dxa"/>
          </w:tcPr>
          <w:p w:rsidR="00551ECD" w:rsidRDefault="004E2C90">
            <w:r>
              <w:t>5</w:t>
            </w:r>
            <w:r w:rsidRPr="004E2C90">
              <w:rPr>
                <w:vertAlign w:val="superscript"/>
              </w:rPr>
              <w:t>th</w:t>
            </w:r>
            <w:r>
              <w:t xml:space="preserve"> June 2020 </w:t>
            </w:r>
          </w:p>
        </w:tc>
      </w:tr>
    </w:tbl>
    <w:p w:rsidR="00551ECD" w:rsidRPr="007C56F1" w:rsidRDefault="00551ECD">
      <w:pPr>
        <w:rPr>
          <w:sz w:val="16"/>
          <w:szCs w:val="16"/>
        </w:rPr>
      </w:pPr>
    </w:p>
    <w:tbl>
      <w:tblPr>
        <w:tblStyle w:val="TableGrid"/>
        <w:tblW w:w="0" w:type="auto"/>
        <w:tblLook w:val="04A0"/>
      </w:tblPr>
      <w:tblGrid>
        <w:gridCol w:w="1780"/>
        <w:gridCol w:w="1780"/>
        <w:gridCol w:w="1780"/>
        <w:gridCol w:w="1780"/>
        <w:gridCol w:w="1781"/>
        <w:gridCol w:w="1781"/>
      </w:tblGrid>
      <w:tr w:rsidR="007B413C" w:rsidTr="007B413C">
        <w:tc>
          <w:tcPr>
            <w:tcW w:w="1780" w:type="dxa"/>
          </w:tcPr>
          <w:p w:rsidR="007B413C" w:rsidRPr="00B97F54" w:rsidRDefault="007B413C">
            <w:pPr>
              <w:rPr>
                <w:b/>
              </w:rPr>
            </w:pPr>
            <w:r w:rsidRPr="00B97F54">
              <w:rPr>
                <w:b/>
              </w:rPr>
              <w:t>AGE RANGE OF ALL  REFERRALS</w:t>
            </w:r>
          </w:p>
        </w:tc>
        <w:tc>
          <w:tcPr>
            <w:tcW w:w="1780" w:type="dxa"/>
          </w:tcPr>
          <w:p w:rsidR="007B413C" w:rsidRDefault="007B413C">
            <w:r>
              <w:t>0-5</w:t>
            </w:r>
          </w:p>
        </w:tc>
        <w:tc>
          <w:tcPr>
            <w:tcW w:w="1780" w:type="dxa"/>
          </w:tcPr>
          <w:p w:rsidR="007B413C" w:rsidRDefault="007B413C">
            <w:r>
              <w:t>6-18</w:t>
            </w:r>
          </w:p>
        </w:tc>
        <w:tc>
          <w:tcPr>
            <w:tcW w:w="1780" w:type="dxa"/>
          </w:tcPr>
          <w:p w:rsidR="007B413C" w:rsidRDefault="007B413C">
            <w:r>
              <w:t>19-55</w:t>
            </w:r>
          </w:p>
        </w:tc>
        <w:tc>
          <w:tcPr>
            <w:tcW w:w="1781" w:type="dxa"/>
          </w:tcPr>
          <w:p w:rsidR="007B413C" w:rsidRDefault="007B413C">
            <w:r>
              <w:t>56-70</w:t>
            </w:r>
          </w:p>
        </w:tc>
        <w:tc>
          <w:tcPr>
            <w:tcW w:w="1781" w:type="dxa"/>
          </w:tcPr>
          <w:p w:rsidR="007B413C" w:rsidRDefault="007B413C">
            <w:r>
              <w:t>71+</w:t>
            </w:r>
          </w:p>
        </w:tc>
      </w:tr>
      <w:tr w:rsidR="007B413C" w:rsidTr="007B413C">
        <w:tc>
          <w:tcPr>
            <w:tcW w:w="1780" w:type="dxa"/>
          </w:tcPr>
          <w:p w:rsidR="007B413C" w:rsidRPr="00B97F54" w:rsidRDefault="00B97F54">
            <w:pPr>
              <w:rPr>
                <w:b/>
              </w:rPr>
            </w:pPr>
            <w:r>
              <w:rPr>
                <w:b/>
              </w:rPr>
              <w:t xml:space="preserve">TOTAL = </w:t>
            </w:r>
            <w:r w:rsidR="004E2C90">
              <w:rPr>
                <w:b/>
              </w:rPr>
              <w:t>87</w:t>
            </w:r>
          </w:p>
        </w:tc>
        <w:tc>
          <w:tcPr>
            <w:tcW w:w="1780" w:type="dxa"/>
          </w:tcPr>
          <w:p w:rsidR="007B413C" w:rsidRDefault="004E2C90">
            <w:r>
              <w:t>10</w:t>
            </w:r>
          </w:p>
        </w:tc>
        <w:tc>
          <w:tcPr>
            <w:tcW w:w="1780" w:type="dxa"/>
          </w:tcPr>
          <w:p w:rsidR="007B413C" w:rsidRDefault="004E2C90">
            <w:r>
              <w:t>0</w:t>
            </w:r>
          </w:p>
        </w:tc>
        <w:tc>
          <w:tcPr>
            <w:tcW w:w="1780" w:type="dxa"/>
          </w:tcPr>
          <w:p w:rsidR="007B413C" w:rsidRDefault="004E2C90">
            <w:r>
              <w:t>14</w:t>
            </w:r>
          </w:p>
        </w:tc>
        <w:tc>
          <w:tcPr>
            <w:tcW w:w="1781" w:type="dxa"/>
          </w:tcPr>
          <w:p w:rsidR="007B413C" w:rsidRDefault="00341A97">
            <w:r>
              <w:t>24</w:t>
            </w:r>
          </w:p>
        </w:tc>
        <w:tc>
          <w:tcPr>
            <w:tcW w:w="1781" w:type="dxa"/>
          </w:tcPr>
          <w:p w:rsidR="007B413C" w:rsidRDefault="00341A97">
            <w:r>
              <w:t>39</w:t>
            </w:r>
          </w:p>
        </w:tc>
      </w:tr>
    </w:tbl>
    <w:p w:rsidR="00B97F54" w:rsidRDefault="00B97F54" w:rsidP="00B97F54">
      <w:pPr>
        <w:spacing w:after="0" w:line="240" w:lineRule="auto"/>
      </w:pPr>
    </w:p>
    <w:p w:rsidR="00C75B5E" w:rsidRDefault="00C75B5E" w:rsidP="00B97F54">
      <w:pPr>
        <w:spacing w:after="0" w:line="240" w:lineRule="auto"/>
      </w:pPr>
      <w:r>
        <w:t xml:space="preserve">QUERIES AND INFORMATION </w:t>
      </w:r>
    </w:p>
    <w:tbl>
      <w:tblPr>
        <w:tblStyle w:val="TableGrid"/>
        <w:tblW w:w="0" w:type="auto"/>
        <w:tblLook w:val="04A0"/>
      </w:tblPr>
      <w:tblGrid>
        <w:gridCol w:w="10682"/>
      </w:tblGrid>
      <w:tr w:rsidR="00C75B5E" w:rsidTr="00C75B5E">
        <w:tc>
          <w:tcPr>
            <w:tcW w:w="10682" w:type="dxa"/>
          </w:tcPr>
          <w:p w:rsidR="00956B0F" w:rsidRDefault="00956B0F" w:rsidP="00DF7E14">
            <w:r>
              <w:t xml:space="preserve">Another very busy week with plenty of advance bookings already.  We really appreciate the flexibility of the drivers, Matt and Anya for making this work so well </w:t>
            </w:r>
          </w:p>
          <w:p w:rsidR="00956B0F" w:rsidRDefault="00956B0F" w:rsidP="00DF7E14"/>
          <w:p w:rsidR="00956B0F" w:rsidRDefault="00956B0F" w:rsidP="00DF7E14">
            <w:r>
              <w:t xml:space="preserve">With assistance from Dipika, I have simplified the reporting so that it is clearer and more fit for purpose.  If there is anything we are not reporting on that you think essential then please let Pat Akerman know.  </w:t>
            </w:r>
          </w:p>
          <w:p w:rsidR="00956B0F" w:rsidRDefault="00956B0F" w:rsidP="00DF7E14"/>
          <w:p w:rsidR="00634E9B" w:rsidRDefault="00956B0F" w:rsidP="00DF7E14">
            <w:r>
              <w:t>As more surgeries are coming on board, there has been some confusion about the booking process and what the transport can be used for.  I have done a briefing sheet, attached to this document, and it would be useful if this could be circulated to all GP surgeries please</w:t>
            </w:r>
          </w:p>
          <w:p w:rsidR="00956B0F" w:rsidRDefault="00956B0F" w:rsidP="00DF7E14"/>
          <w:p w:rsidR="00956B0F" w:rsidRDefault="00956B0F" w:rsidP="00DF7E14">
            <w:r>
              <w:t>Just another reminder too about not giving the Transport number directly to patients as this can be confusing both for the patient and the service</w:t>
            </w:r>
          </w:p>
          <w:p w:rsidR="00956B0F" w:rsidRDefault="00956B0F" w:rsidP="00DF7E14"/>
          <w:p w:rsidR="00956B0F" w:rsidRDefault="00956B0F" w:rsidP="00DF7E14">
            <w:r>
              <w:t>Bank holiday on 25</w:t>
            </w:r>
            <w:r w:rsidRPr="00956B0F">
              <w:rPr>
                <w:vertAlign w:val="superscript"/>
              </w:rPr>
              <w:t>th</w:t>
            </w:r>
            <w:r>
              <w:t xml:space="preserve"> May – we are closed and will open again at 9.00 am on Tuesday 26</w:t>
            </w:r>
            <w:r w:rsidRPr="00956B0F">
              <w:rPr>
                <w:vertAlign w:val="superscript"/>
              </w:rPr>
              <w:t>th</w:t>
            </w:r>
            <w:r>
              <w:t xml:space="preserve">. </w:t>
            </w:r>
          </w:p>
          <w:p w:rsidR="007B413C" w:rsidRDefault="007B413C" w:rsidP="00DF7E14"/>
        </w:tc>
      </w:tr>
    </w:tbl>
    <w:p w:rsidR="003E1A18" w:rsidRPr="007C56F1" w:rsidRDefault="003E1A18" w:rsidP="00B97F54">
      <w:pPr>
        <w:spacing w:after="0"/>
        <w:rPr>
          <w:sz w:val="16"/>
          <w:szCs w:val="16"/>
        </w:rPr>
      </w:pPr>
    </w:p>
    <w:p w:rsidR="00C75B5E" w:rsidRDefault="00C75B5E" w:rsidP="00B97F54">
      <w:pPr>
        <w:spacing w:after="0"/>
      </w:pPr>
      <w:r>
        <w:t xml:space="preserve">FEEDBACK </w:t>
      </w:r>
    </w:p>
    <w:tbl>
      <w:tblPr>
        <w:tblStyle w:val="TableGrid"/>
        <w:tblW w:w="0" w:type="auto"/>
        <w:tblLook w:val="04A0"/>
      </w:tblPr>
      <w:tblGrid>
        <w:gridCol w:w="10682"/>
      </w:tblGrid>
      <w:tr w:rsidR="00DF7E14" w:rsidTr="00DF7E14">
        <w:tc>
          <w:tcPr>
            <w:tcW w:w="10682" w:type="dxa"/>
          </w:tcPr>
          <w:p w:rsidR="00634E9B" w:rsidRDefault="00624D1E" w:rsidP="0091420E">
            <w:pPr>
              <w:pStyle w:val="ListParagraph"/>
              <w:rPr>
                <w:rFonts w:ascii="Calibri" w:eastAsia="Times New Roman" w:hAnsi="Calibri"/>
                <w:color w:val="000000"/>
              </w:rPr>
            </w:pPr>
            <w:r>
              <w:rPr>
                <w:rFonts w:ascii="Calibri" w:eastAsia="Times New Roman" w:hAnsi="Calibri"/>
                <w:color w:val="000000"/>
              </w:rPr>
              <w:t>Good feedback from patients using the service who are not only grateful to be able to get to their appointments but comments about the friendliness and helpfulness of the drivers</w:t>
            </w:r>
          </w:p>
          <w:p w:rsidR="00624D1E" w:rsidRDefault="00624D1E" w:rsidP="0091420E">
            <w:pPr>
              <w:pStyle w:val="ListParagraph"/>
              <w:rPr>
                <w:rFonts w:ascii="Calibri" w:eastAsia="Times New Roman" w:hAnsi="Calibri"/>
                <w:color w:val="000000"/>
              </w:rPr>
            </w:pPr>
          </w:p>
          <w:p w:rsidR="00624D1E" w:rsidRPr="007B413C" w:rsidRDefault="00624D1E" w:rsidP="0091420E">
            <w:pPr>
              <w:pStyle w:val="ListParagraph"/>
              <w:rPr>
                <w:rFonts w:ascii="Calibri" w:eastAsia="Times New Roman" w:hAnsi="Calibri"/>
                <w:color w:val="000000"/>
              </w:rPr>
            </w:pPr>
            <w:r>
              <w:rPr>
                <w:rFonts w:ascii="Calibri" w:eastAsia="Times New Roman" w:hAnsi="Calibri"/>
                <w:color w:val="000000"/>
              </w:rPr>
              <w:t xml:space="preserve">Some surgeries have said the service is a lifeline to them and they hugely appreciate the service </w:t>
            </w:r>
          </w:p>
          <w:p w:rsidR="00DF7E14" w:rsidRDefault="00DF7E14" w:rsidP="00634E9B"/>
        </w:tc>
      </w:tr>
    </w:tbl>
    <w:p w:rsidR="00FF4392" w:rsidRDefault="00FF4392"/>
    <w:p w:rsidR="00FF4392" w:rsidRPr="007C56F1" w:rsidRDefault="00FF4392">
      <w:pPr>
        <w:rPr>
          <w:b/>
        </w:rPr>
      </w:pPr>
      <w:r w:rsidRPr="007C56F1">
        <w:rPr>
          <w:b/>
        </w:rPr>
        <w:t xml:space="preserve">PROCESS FOR BOOKING TRANSPORT FOR GP SURGERIES </w:t>
      </w:r>
    </w:p>
    <w:p w:rsidR="00FF4392" w:rsidRPr="00FF4392" w:rsidRDefault="007C56F1" w:rsidP="00FF4392">
      <w:pPr>
        <w:rPr>
          <w:rFonts w:ascii="Calibri" w:hAnsi="Calibri"/>
          <w:color w:val="1F497D"/>
        </w:rPr>
      </w:pPr>
      <w:r>
        <w:rPr>
          <w:rFonts w:ascii="Calibri" w:hAnsi="Calibri"/>
          <w:color w:val="1F497D"/>
        </w:rPr>
        <w:t>Information</w:t>
      </w:r>
      <w:r w:rsidR="00FF4392">
        <w:rPr>
          <w:rFonts w:ascii="Calibri" w:hAnsi="Calibri"/>
          <w:color w:val="1F497D"/>
        </w:rPr>
        <w:t xml:space="preserve"> about the booking process for the GP surgeries to help us to help you</w:t>
      </w:r>
      <w:r w:rsidR="00177C35">
        <w:rPr>
          <w:rFonts w:ascii="Calibri" w:hAnsi="Calibri"/>
          <w:color w:val="1F497D"/>
        </w:rPr>
        <w:t xml:space="preserve">.  </w:t>
      </w:r>
      <w:r w:rsidR="00FF4392">
        <w:rPr>
          <w:rFonts w:ascii="Calibri" w:hAnsi="Calibri"/>
          <w:color w:val="1F497D"/>
        </w:rPr>
        <w:t xml:space="preserve"> </w:t>
      </w:r>
      <w:r w:rsidR="00177C35" w:rsidRPr="00177C35">
        <w:rPr>
          <w:rFonts w:ascii="Calibri" w:hAnsi="Calibri"/>
          <w:color w:val="1F497D"/>
        </w:rPr>
        <w:t>We ar</w:t>
      </w:r>
      <w:r w:rsidR="00177C35">
        <w:rPr>
          <w:rFonts w:ascii="Calibri" w:hAnsi="Calibri"/>
          <w:color w:val="1F497D"/>
        </w:rPr>
        <w:t xml:space="preserve">e </w:t>
      </w:r>
      <w:r w:rsidR="00177C35" w:rsidRPr="00177C35">
        <w:rPr>
          <w:rFonts w:ascii="Calibri" w:hAnsi="Calibri"/>
          <w:color w:val="1F497D"/>
        </w:rPr>
        <w:t>providing essential transport mainly between the 5 GP Hubs but are happy to take to other GP surgeries too.  </w:t>
      </w:r>
    </w:p>
    <w:p w:rsidR="00FF4392" w:rsidRDefault="00FF4392" w:rsidP="00FF4392">
      <w:pPr>
        <w:pStyle w:val="ListParagraph"/>
        <w:numPr>
          <w:ilvl w:val="0"/>
          <w:numId w:val="3"/>
        </w:numPr>
        <w:rPr>
          <w:rFonts w:ascii="Calibri" w:hAnsi="Calibri"/>
          <w:color w:val="1F497D"/>
        </w:rPr>
      </w:pPr>
      <w:r w:rsidRPr="00FF4392">
        <w:rPr>
          <w:rFonts w:ascii="Calibri" w:hAnsi="Calibri"/>
          <w:b/>
          <w:bCs/>
          <w:color w:val="1F497D"/>
          <w:sz w:val="32"/>
          <w:szCs w:val="32"/>
        </w:rPr>
        <w:t xml:space="preserve">Please ring Pat Akerman on 07495 049432 to book patient transport.   </w:t>
      </w:r>
      <w:r w:rsidRPr="00FF4392">
        <w:rPr>
          <w:rFonts w:ascii="Calibri" w:hAnsi="Calibri"/>
          <w:color w:val="1F497D"/>
        </w:rPr>
        <w:t xml:space="preserve">  This is the dedicated line for this service.  </w:t>
      </w:r>
      <w:r w:rsidR="00177C35">
        <w:rPr>
          <w:rFonts w:ascii="Calibri" w:hAnsi="Calibri"/>
          <w:color w:val="1F497D"/>
        </w:rPr>
        <w:t xml:space="preserve">Telephoning Pat </w:t>
      </w:r>
      <w:r>
        <w:rPr>
          <w:rFonts w:ascii="Calibri" w:hAnsi="Calibri"/>
          <w:color w:val="1F497D"/>
        </w:rPr>
        <w:t xml:space="preserve">means we </w:t>
      </w:r>
      <w:r w:rsidRPr="00FF4392">
        <w:rPr>
          <w:rFonts w:ascii="Calibri" w:hAnsi="Calibri"/>
          <w:color w:val="1F497D"/>
        </w:rPr>
        <w:t>can give you an immediate response on whether we have a</w:t>
      </w:r>
      <w:r>
        <w:rPr>
          <w:rFonts w:ascii="Calibri" w:hAnsi="Calibri"/>
          <w:color w:val="1F497D"/>
        </w:rPr>
        <w:t xml:space="preserve"> booking</w:t>
      </w:r>
      <w:r w:rsidR="00177C35">
        <w:rPr>
          <w:rFonts w:ascii="Calibri" w:hAnsi="Calibri"/>
          <w:color w:val="1F497D"/>
        </w:rPr>
        <w:t xml:space="preserve"> slot available </w:t>
      </w:r>
      <w:r w:rsidRPr="00FF4392">
        <w:rPr>
          <w:rFonts w:ascii="Calibri" w:hAnsi="Calibri"/>
          <w:color w:val="1F497D"/>
        </w:rPr>
        <w:t>and allows us</w:t>
      </w:r>
      <w:r>
        <w:rPr>
          <w:rFonts w:ascii="Calibri" w:hAnsi="Calibri"/>
          <w:color w:val="1F497D"/>
        </w:rPr>
        <w:t xml:space="preserve"> to agree an alternative date if </w:t>
      </w:r>
      <w:r w:rsidRPr="00FF4392">
        <w:rPr>
          <w:rFonts w:ascii="Calibri" w:hAnsi="Calibri"/>
          <w:color w:val="1F497D"/>
        </w:rPr>
        <w:t>necessary without delay</w:t>
      </w:r>
      <w:r>
        <w:rPr>
          <w:rFonts w:ascii="Calibri" w:hAnsi="Calibri"/>
          <w:color w:val="1F497D"/>
        </w:rPr>
        <w:t xml:space="preserve"> to you or the patient</w:t>
      </w:r>
      <w:r w:rsidRPr="00FF4392">
        <w:rPr>
          <w:rFonts w:ascii="Calibri" w:hAnsi="Calibri"/>
          <w:color w:val="1F497D"/>
        </w:rPr>
        <w:t xml:space="preserve">.   It </w:t>
      </w:r>
      <w:r>
        <w:rPr>
          <w:rFonts w:ascii="Calibri" w:hAnsi="Calibri"/>
          <w:color w:val="1F497D"/>
        </w:rPr>
        <w:t>also allows us</w:t>
      </w:r>
      <w:r w:rsidRPr="00FF4392">
        <w:rPr>
          <w:rFonts w:ascii="Calibri" w:hAnsi="Calibri"/>
          <w:color w:val="1F497D"/>
        </w:rPr>
        <w:t xml:space="preserve"> to take </w:t>
      </w:r>
      <w:r>
        <w:rPr>
          <w:rFonts w:ascii="Calibri" w:hAnsi="Calibri"/>
          <w:color w:val="1F497D"/>
        </w:rPr>
        <w:t xml:space="preserve">all </w:t>
      </w:r>
      <w:r w:rsidRPr="00FF4392">
        <w:rPr>
          <w:rFonts w:ascii="Calibri" w:hAnsi="Calibri"/>
          <w:color w:val="1F497D"/>
        </w:rPr>
        <w:t>the essential details we need for booking the</w:t>
      </w:r>
      <w:r w:rsidR="00177C35">
        <w:rPr>
          <w:rFonts w:ascii="Calibri" w:hAnsi="Calibri"/>
          <w:color w:val="1F497D"/>
        </w:rPr>
        <w:t xml:space="preserve"> transport</w:t>
      </w:r>
      <w:r w:rsidRPr="00FF4392">
        <w:rPr>
          <w:rFonts w:ascii="Calibri" w:hAnsi="Calibri"/>
          <w:color w:val="1F497D"/>
        </w:rPr>
        <w:t xml:space="preserve"> service</w:t>
      </w:r>
    </w:p>
    <w:p w:rsidR="00FF4392" w:rsidRDefault="00956B0F" w:rsidP="00FF4392">
      <w:pPr>
        <w:pStyle w:val="ListParagraph"/>
        <w:numPr>
          <w:ilvl w:val="0"/>
          <w:numId w:val="3"/>
        </w:numPr>
        <w:rPr>
          <w:rFonts w:ascii="Calibri" w:hAnsi="Calibri"/>
          <w:color w:val="1F497D"/>
        </w:rPr>
      </w:pPr>
      <w:r>
        <w:rPr>
          <w:rFonts w:ascii="Calibri" w:hAnsi="Calibri"/>
          <w:color w:val="1F497D"/>
        </w:rPr>
        <w:t>There are times that</w:t>
      </w:r>
      <w:r w:rsidR="00177C35">
        <w:rPr>
          <w:rFonts w:ascii="Calibri" w:hAnsi="Calibri"/>
          <w:color w:val="1F497D"/>
        </w:rPr>
        <w:t xml:space="preserve"> Pat will need</w:t>
      </w:r>
      <w:r w:rsidR="00FF4392">
        <w:rPr>
          <w:rFonts w:ascii="Calibri" w:hAnsi="Calibri"/>
          <w:color w:val="1F497D"/>
        </w:rPr>
        <w:t xml:space="preserve"> to contact you</w:t>
      </w:r>
      <w:r w:rsidR="00177C35">
        <w:rPr>
          <w:rFonts w:ascii="Calibri" w:hAnsi="Calibri"/>
          <w:color w:val="1F497D"/>
        </w:rPr>
        <w:t xml:space="preserve"> so</w:t>
      </w:r>
      <w:r w:rsidR="00FF4392">
        <w:rPr>
          <w:rFonts w:ascii="Calibri" w:hAnsi="Calibri"/>
          <w:color w:val="1F497D"/>
        </w:rPr>
        <w:t xml:space="preserve"> it would be useful, where you have one, to give her a direct dial number.  On occasions it can be difficult to navigate the general call system with waiting times</w:t>
      </w:r>
      <w:r w:rsidR="00177C35">
        <w:rPr>
          <w:rFonts w:ascii="Calibri" w:hAnsi="Calibri"/>
          <w:color w:val="1F497D"/>
        </w:rPr>
        <w:t xml:space="preserve"> to get through surgery switchboards at </w:t>
      </w:r>
      <w:r w:rsidR="00FF4392">
        <w:rPr>
          <w:rFonts w:ascii="Calibri" w:hAnsi="Calibri"/>
          <w:color w:val="1F497D"/>
        </w:rPr>
        <w:t xml:space="preserve">between 5 and 15 minutes. </w:t>
      </w:r>
      <w:r w:rsidR="00177C35">
        <w:rPr>
          <w:rFonts w:ascii="Calibri" w:hAnsi="Calibri"/>
          <w:color w:val="1F497D"/>
        </w:rPr>
        <w:t xml:space="preserve">  You can be assured that any direct dial numbers WILL NOT be made available to anyone else and will solely be used for the purpose of arranging transport </w:t>
      </w:r>
    </w:p>
    <w:p w:rsidR="00FF4392" w:rsidRDefault="00FF4392" w:rsidP="00FF4392">
      <w:pPr>
        <w:pStyle w:val="ListParagraph"/>
        <w:numPr>
          <w:ilvl w:val="0"/>
          <w:numId w:val="3"/>
        </w:numPr>
        <w:rPr>
          <w:rFonts w:ascii="Calibri" w:hAnsi="Calibri"/>
          <w:color w:val="1F497D"/>
        </w:rPr>
      </w:pPr>
      <w:r w:rsidRPr="00FF4392">
        <w:rPr>
          <w:rFonts w:ascii="Calibri" w:hAnsi="Calibri"/>
          <w:b/>
          <w:color w:val="1F497D"/>
        </w:rPr>
        <w:t>Pleas</w:t>
      </w:r>
      <w:r w:rsidR="00956B0F">
        <w:rPr>
          <w:rFonts w:ascii="Calibri" w:hAnsi="Calibri"/>
          <w:b/>
          <w:color w:val="1F497D"/>
        </w:rPr>
        <w:t xml:space="preserve">e </w:t>
      </w:r>
      <w:r w:rsidRPr="00FF4392">
        <w:rPr>
          <w:rFonts w:ascii="Calibri" w:hAnsi="Calibri"/>
          <w:b/>
          <w:color w:val="1F497D"/>
        </w:rPr>
        <w:t>do not give out this number to the patients directly</w:t>
      </w:r>
      <w:r>
        <w:rPr>
          <w:rFonts w:ascii="Calibri" w:hAnsi="Calibri"/>
          <w:color w:val="1F497D"/>
        </w:rPr>
        <w:t xml:space="preserve"> – this is</w:t>
      </w:r>
      <w:r w:rsidRPr="00FF4392">
        <w:rPr>
          <w:rFonts w:ascii="Calibri" w:hAnsi="Calibri"/>
          <w:color w:val="1F497D"/>
        </w:rPr>
        <w:t xml:space="preserve"> only available for surgeries to use for booking.  Any queries regarding transport should be arr</w:t>
      </w:r>
      <w:r>
        <w:rPr>
          <w:rFonts w:ascii="Calibri" w:hAnsi="Calibri"/>
          <w:color w:val="1F497D"/>
        </w:rPr>
        <w:t>a</w:t>
      </w:r>
      <w:r w:rsidR="00177C35">
        <w:rPr>
          <w:rFonts w:ascii="Calibri" w:hAnsi="Calibri"/>
          <w:color w:val="1F497D"/>
        </w:rPr>
        <w:t>nged between the surgery and Pat</w:t>
      </w:r>
      <w:r>
        <w:rPr>
          <w:rFonts w:ascii="Calibri" w:hAnsi="Calibri"/>
          <w:color w:val="1F497D"/>
        </w:rPr>
        <w:t xml:space="preserve"> .</w:t>
      </w:r>
    </w:p>
    <w:p w:rsidR="00FF4392" w:rsidRPr="00177C35" w:rsidRDefault="00FF4392" w:rsidP="00FF4392">
      <w:pPr>
        <w:pStyle w:val="ListParagraph"/>
        <w:numPr>
          <w:ilvl w:val="0"/>
          <w:numId w:val="3"/>
        </w:numPr>
        <w:rPr>
          <w:rFonts w:ascii="Calibri" w:hAnsi="Calibri"/>
          <w:color w:val="1F497D"/>
        </w:rPr>
      </w:pPr>
      <w:r w:rsidRPr="00177C35">
        <w:rPr>
          <w:rFonts w:ascii="Calibri" w:hAnsi="Calibri"/>
          <w:color w:val="1F497D"/>
        </w:rPr>
        <w:t>Once a transport slot is confirmed with you by Pat, you can let the patient know transport is confirmed.  The transport service will then contact the patient nearer the time of their appointment to let them know when to be ready for pick up</w:t>
      </w:r>
    </w:p>
    <w:p w:rsidR="00FF4392" w:rsidRPr="00177C35" w:rsidRDefault="00FF4392" w:rsidP="00FF4392">
      <w:pPr>
        <w:pStyle w:val="ListParagraph"/>
        <w:numPr>
          <w:ilvl w:val="0"/>
          <w:numId w:val="3"/>
        </w:numPr>
        <w:rPr>
          <w:rFonts w:ascii="Calibri" w:hAnsi="Calibri"/>
          <w:color w:val="1F497D"/>
        </w:rPr>
      </w:pPr>
      <w:r w:rsidRPr="00177C35">
        <w:rPr>
          <w:rFonts w:ascii="Calibri" w:hAnsi="Calibri"/>
          <w:color w:val="1F497D"/>
        </w:rPr>
        <w:t>Transport  covers both ways – both to and from the surgery back home, with the driver waiting in surgery car park during the appointment time</w:t>
      </w:r>
    </w:p>
    <w:p w:rsidR="00FF4392" w:rsidRPr="00177C35" w:rsidRDefault="00FF4392" w:rsidP="00FF4392">
      <w:pPr>
        <w:pStyle w:val="ListParagraph"/>
        <w:numPr>
          <w:ilvl w:val="0"/>
          <w:numId w:val="3"/>
        </w:numPr>
        <w:rPr>
          <w:rFonts w:ascii="Calibri" w:hAnsi="Calibri"/>
          <w:color w:val="1F497D"/>
        </w:rPr>
      </w:pPr>
      <w:r w:rsidRPr="00177C35">
        <w:rPr>
          <w:rFonts w:ascii="Calibri" w:hAnsi="Calibri"/>
          <w:color w:val="1F497D"/>
        </w:rPr>
        <w:t xml:space="preserve">If the transport involves children, then the patients are responsible for bringing their own car seats that will be fitted safely in the bus.  Please inform them of this when you confirm their transport is booked </w:t>
      </w:r>
    </w:p>
    <w:p w:rsidR="00FF4392" w:rsidRDefault="00FF4392" w:rsidP="00FF4392">
      <w:pPr>
        <w:pStyle w:val="ListParagraph"/>
        <w:numPr>
          <w:ilvl w:val="0"/>
          <w:numId w:val="3"/>
        </w:numPr>
        <w:rPr>
          <w:rFonts w:ascii="Calibri" w:hAnsi="Calibri"/>
          <w:color w:val="1F497D"/>
        </w:rPr>
      </w:pPr>
      <w:r w:rsidRPr="00177C35">
        <w:rPr>
          <w:rFonts w:ascii="Calibri" w:hAnsi="Calibri"/>
          <w:color w:val="1F497D"/>
        </w:rPr>
        <w:t>On</w:t>
      </w:r>
      <w:r w:rsidR="00177C35">
        <w:rPr>
          <w:rFonts w:ascii="Calibri" w:hAnsi="Calibri"/>
          <w:color w:val="1F497D"/>
        </w:rPr>
        <w:t>e</w:t>
      </w:r>
      <w:r w:rsidRPr="00177C35">
        <w:rPr>
          <w:rFonts w:ascii="Calibri" w:hAnsi="Calibri"/>
          <w:color w:val="1F497D"/>
        </w:rPr>
        <w:t xml:space="preserve"> essential carer/partner can travel with the patient to maintain the safety of the patient and driver.  If additional </w:t>
      </w:r>
      <w:r w:rsidR="00177C35" w:rsidRPr="00177C35">
        <w:rPr>
          <w:rFonts w:ascii="Calibri" w:hAnsi="Calibri"/>
          <w:color w:val="1F497D"/>
        </w:rPr>
        <w:t xml:space="preserve">passengers are needed then please talk to Pat and we will inform you whether we can accommodate that. </w:t>
      </w:r>
    </w:p>
    <w:p w:rsidR="00177C35" w:rsidRPr="00177C35" w:rsidRDefault="00177C35" w:rsidP="00FF4392">
      <w:pPr>
        <w:pStyle w:val="ListParagraph"/>
        <w:numPr>
          <w:ilvl w:val="0"/>
          <w:numId w:val="3"/>
        </w:numPr>
        <w:rPr>
          <w:rFonts w:ascii="Calibri" w:hAnsi="Calibri"/>
          <w:color w:val="1F497D"/>
        </w:rPr>
      </w:pPr>
      <w:r>
        <w:rPr>
          <w:rFonts w:ascii="Calibri" w:hAnsi="Calibri"/>
          <w:color w:val="1F497D"/>
        </w:rPr>
        <w:t xml:space="preserve">If transport needs to be cancelled for any reason please let Pat know as soon as possible.  The slot can then be opened up for someone else. </w:t>
      </w:r>
    </w:p>
    <w:p w:rsidR="00FF4392" w:rsidRPr="00177C35" w:rsidRDefault="00177C35" w:rsidP="00FF4392">
      <w:pPr>
        <w:pStyle w:val="ListParagraph"/>
        <w:numPr>
          <w:ilvl w:val="0"/>
          <w:numId w:val="3"/>
        </w:numPr>
        <w:rPr>
          <w:rFonts w:ascii="Calibri" w:hAnsi="Calibri"/>
          <w:color w:val="1F497D"/>
        </w:rPr>
      </w:pPr>
      <w:r w:rsidRPr="00177C35">
        <w:rPr>
          <w:rFonts w:ascii="Calibri" w:hAnsi="Calibri"/>
          <w:color w:val="1F497D"/>
        </w:rPr>
        <w:t>We are only</w:t>
      </w:r>
      <w:r w:rsidR="00FF4392" w:rsidRPr="00177C35">
        <w:rPr>
          <w:rFonts w:ascii="Calibri" w:hAnsi="Calibri"/>
          <w:color w:val="1F497D"/>
        </w:rPr>
        <w:t xml:space="preserve"> providing ess</w:t>
      </w:r>
      <w:r>
        <w:rPr>
          <w:rFonts w:ascii="Calibri" w:hAnsi="Calibri"/>
          <w:color w:val="1F497D"/>
        </w:rPr>
        <w:t xml:space="preserve">ential transport to GP surgeries. </w:t>
      </w:r>
      <w:r w:rsidR="00FF4392" w:rsidRPr="00177C35">
        <w:rPr>
          <w:rFonts w:ascii="Calibri" w:hAnsi="Calibri"/>
          <w:color w:val="1F497D"/>
        </w:rPr>
        <w:t xml:space="preserve"> We cannot be used to transport patients to hospital.  However, if you have been unable to find patient transport to the hospital you can check in with Community Transport Calderdale a</w:t>
      </w:r>
      <w:r>
        <w:rPr>
          <w:rFonts w:ascii="Calibri" w:hAnsi="Calibri"/>
          <w:color w:val="1F497D"/>
        </w:rPr>
        <w:t>s they may be able to assist with</w:t>
      </w:r>
      <w:r w:rsidR="00FF4392" w:rsidRPr="00177C35">
        <w:rPr>
          <w:rFonts w:ascii="Calibri" w:hAnsi="Calibri"/>
          <w:color w:val="1F497D"/>
        </w:rPr>
        <w:t xml:space="preserve"> their volunteer car service (usually </w:t>
      </w:r>
      <w:proofErr w:type="spellStart"/>
      <w:r w:rsidR="00FF4392" w:rsidRPr="00177C35">
        <w:rPr>
          <w:rFonts w:ascii="Calibri" w:hAnsi="Calibri"/>
          <w:color w:val="1F497D"/>
        </w:rPr>
        <w:t>costed</w:t>
      </w:r>
      <w:proofErr w:type="spellEnd"/>
      <w:r w:rsidR="00FF4392" w:rsidRPr="00177C35">
        <w:rPr>
          <w:rFonts w:ascii="Calibri" w:hAnsi="Calibri"/>
          <w:color w:val="1F497D"/>
        </w:rPr>
        <w:t xml:space="preserve"> at </w:t>
      </w:r>
      <w:r>
        <w:rPr>
          <w:rFonts w:ascii="Calibri" w:hAnsi="Calibri"/>
          <w:color w:val="1F497D"/>
        </w:rPr>
        <w:t>mileage and paid by the patient).    The c</w:t>
      </w:r>
      <w:r w:rsidR="00FF4392" w:rsidRPr="00177C35">
        <w:rPr>
          <w:rFonts w:ascii="Calibri" w:hAnsi="Calibri"/>
          <w:color w:val="1F497D"/>
        </w:rPr>
        <w:t xml:space="preserve">ontact number for this is 07724 417943 and patients can call this particular number direct. </w:t>
      </w:r>
    </w:p>
    <w:p w:rsidR="00FF4392" w:rsidRDefault="00FF4392"/>
    <w:p w:rsidR="00177C35" w:rsidRDefault="00177C35"/>
    <w:p w:rsidR="00FF4392" w:rsidRDefault="00FF4392"/>
    <w:sectPr w:rsidR="00FF4392" w:rsidSect="002F76C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024E4"/>
    <w:multiLevelType w:val="hybridMultilevel"/>
    <w:tmpl w:val="BBA8B1B2"/>
    <w:lvl w:ilvl="0" w:tplc="611017E2">
      <w:numFmt w:val="bullet"/>
      <w:lvlText w:val=""/>
      <w:lvlJc w:val="left"/>
      <w:pPr>
        <w:ind w:left="720" w:hanging="360"/>
      </w:pPr>
      <w:rPr>
        <w:rFonts w:ascii="Symbol" w:eastAsiaTheme="minorHAnsi" w:hAnsi="Symbol" w:cstheme="minorBidi" w:hint="default"/>
        <w:b/>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FD27EE"/>
    <w:multiLevelType w:val="hybridMultilevel"/>
    <w:tmpl w:val="4FEC8758"/>
    <w:lvl w:ilvl="0" w:tplc="2A8C8D4E">
      <w:start w:val="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FFC28A6"/>
    <w:multiLevelType w:val="hybridMultilevel"/>
    <w:tmpl w:val="1944C672"/>
    <w:lvl w:ilvl="0" w:tplc="16448574">
      <w:start w:val="56"/>
      <w:numFmt w:val="bullet"/>
      <w:lvlText w:val=""/>
      <w:lvlJc w:val="left"/>
      <w:pPr>
        <w:ind w:left="720" w:hanging="360"/>
      </w:pPr>
      <w:rPr>
        <w:rFonts w:ascii="Symbol" w:eastAsia="Times New Roman"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2F76C8"/>
    <w:rsid w:val="00016781"/>
    <w:rsid w:val="00020DCB"/>
    <w:rsid w:val="00177C35"/>
    <w:rsid w:val="001C031B"/>
    <w:rsid w:val="002545BE"/>
    <w:rsid w:val="002B0740"/>
    <w:rsid w:val="002F76C8"/>
    <w:rsid w:val="00341A97"/>
    <w:rsid w:val="003E1A18"/>
    <w:rsid w:val="004E2C90"/>
    <w:rsid w:val="00551ECD"/>
    <w:rsid w:val="005B30E1"/>
    <w:rsid w:val="00624D1E"/>
    <w:rsid w:val="00634E9B"/>
    <w:rsid w:val="007A3B11"/>
    <w:rsid w:val="007B413C"/>
    <w:rsid w:val="007C56F1"/>
    <w:rsid w:val="008D684D"/>
    <w:rsid w:val="0091420E"/>
    <w:rsid w:val="00956B0F"/>
    <w:rsid w:val="00965065"/>
    <w:rsid w:val="00B624D4"/>
    <w:rsid w:val="00B97F54"/>
    <w:rsid w:val="00C75B5E"/>
    <w:rsid w:val="00DF7E14"/>
    <w:rsid w:val="00EC2F42"/>
    <w:rsid w:val="00F35E28"/>
    <w:rsid w:val="00F93FCB"/>
    <w:rsid w:val="00FF43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4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76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413C"/>
    <w:pPr>
      <w:ind w:left="720"/>
      <w:contextualSpacing/>
    </w:pPr>
  </w:style>
</w:styles>
</file>

<file path=word/webSettings.xml><?xml version="1.0" encoding="utf-8"?>
<w:webSettings xmlns:r="http://schemas.openxmlformats.org/officeDocument/2006/relationships" xmlns:w="http://schemas.openxmlformats.org/wordprocessingml/2006/main">
  <w:divs>
    <w:div w:id="613631102">
      <w:bodyDiv w:val="1"/>
      <w:marLeft w:val="0"/>
      <w:marRight w:val="0"/>
      <w:marTop w:val="0"/>
      <w:marBottom w:val="0"/>
      <w:divBdr>
        <w:top w:val="none" w:sz="0" w:space="0" w:color="auto"/>
        <w:left w:val="none" w:sz="0" w:space="0" w:color="auto"/>
        <w:bottom w:val="none" w:sz="0" w:space="0" w:color="auto"/>
        <w:right w:val="none" w:sz="0" w:space="0" w:color="auto"/>
      </w:divBdr>
    </w:div>
    <w:div w:id="1108236756">
      <w:bodyDiv w:val="1"/>
      <w:marLeft w:val="0"/>
      <w:marRight w:val="0"/>
      <w:marTop w:val="0"/>
      <w:marBottom w:val="0"/>
      <w:divBdr>
        <w:top w:val="none" w:sz="0" w:space="0" w:color="auto"/>
        <w:left w:val="none" w:sz="0" w:space="0" w:color="auto"/>
        <w:bottom w:val="none" w:sz="0" w:space="0" w:color="auto"/>
        <w:right w:val="none" w:sz="0" w:space="0" w:color="auto"/>
      </w:divBdr>
    </w:div>
    <w:div w:id="1156533628">
      <w:bodyDiv w:val="1"/>
      <w:marLeft w:val="0"/>
      <w:marRight w:val="0"/>
      <w:marTop w:val="0"/>
      <w:marBottom w:val="0"/>
      <w:divBdr>
        <w:top w:val="none" w:sz="0" w:space="0" w:color="auto"/>
        <w:left w:val="none" w:sz="0" w:space="0" w:color="auto"/>
        <w:bottom w:val="none" w:sz="0" w:space="0" w:color="auto"/>
        <w:right w:val="none" w:sz="0" w:space="0" w:color="auto"/>
      </w:divBdr>
    </w:div>
    <w:div w:id="201637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4</cp:revision>
  <cp:lastPrinted>2020-05-22T13:46:00Z</cp:lastPrinted>
  <dcterms:created xsi:type="dcterms:W3CDTF">2020-05-22T13:55:00Z</dcterms:created>
  <dcterms:modified xsi:type="dcterms:W3CDTF">2020-05-22T14:28:00Z</dcterms:modified>
</cp:coreProperties>
</file>