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72" w:rsidRDefault="005D3A4C" w:rsidP="00867A72">
      <w:pPr>
        <w:pStyle w:val="Default"/>
        <w:rPr>
          <w:sz w:val="22"/>
          <w:szCs w:val="22"/>
        </w:rPr>
      </w:pPr>
      <w:r>
        <w:rPr>
          <w:b/>
          <w:bCs/>
          <w:sz w:val="22"/>
          <w:szCs w:val="22"/>
        </w:rPr>
        <w:t>Covid-19 Rapid Guidelines</w:t>
      </w:r>
    </w:p>
    <w:p w:rsidR="00867A72" w:rsidRDefault="00867A72" w:rsidP="00867A72">
      <w:pPr>
        <w:pStyle w:val="Default"/>
        <w:rPr>
          <w:b/>
          <w:bCs/>
          <w:sz w:val="22"/>
          <w:szCs w:val="22"/>
        </w:rPr>
      </w:pPr>
    </w:p>
    <w:p w:rsidR="00867A72" w:rsidRDefault="005D3A4C" w:rsidP="00867A72">
      <w:pPr>
        <w:pStyle w:val="Default"/>
        <w:rPr>
          <w:bCs/>
          <w:sz w:val="22"/>
          <w:szCs w:val="22"/>
        </w:rPr>
      </w:pPr>
      <w:r>
        <w:rPr>
          <w:bCs/>
          <w:sz w:val="22"/>
          <w:szCs w:val="22"/>
        </w:rPr>
        <w:t xml:space="preserve">The Quality Team have </w:t>
      </w:r>
      <w:r w:rsidR="008E11D7">
        <w:rPr>
          <w:bCs/>
          <w:sz w:val="22"/>
          <w:szCs w:val="22"/>
        </w:rPr>
        <w:t xml:space="preserve">collated all the links and information around </w:t>
      </w:r>
      <w:r>
        <w:rPr>
          <w:bCs/>
          <w:sz w:val="22"/>
          <w:szCs w:val="22"/>
        </w:rPr>
        <w:t xml:space="preserve">the recently developed Covid-19 Raid Guidelines </w:t>
      </w:r>
      <w:r w:rsidR="00355AD4">
        <w:rPr>
          <w:bCs/>
          <w:sz w:val="22"/>
          <w:szCs w:val="22"/>
        </w:rPr>
        <w:t>into this</w:t>
      </w:r>
      <w:r w:rsidR="008E11D7">
        <w:rPr>
          <w:bCs/>
          <w:sz w:val="22"/>
          <w:szCs w:val="22"/>
        </w:rPr>
        <w:t xml:space="preserve"> summary document for ease.</w:t>
      </w:r>
    </w:p>
    <w:p w:rsidR="005D3A4C" w:rsidRDefault="005D3A4C" w:rsidP="00867A72">
      <w:pPr>
        <w:pStyle w:val="Default"/>
        <w:rPr>
          <w:bCs/>
          <w:sz w:val="22"/>
          <w:szCs w:val="22"/>
        </w:rPr>
      </w:pPr>
    </w:p>
    <w:p w:rsidR="005D3A4C" w:rsidRDefault="005D3A4C" w:rsidP="00867A72">
      <w:pPr>
        <w:pStyle w:val="Default"/>
        <w:rPr>
          <w:bCs/>
          <w:sz w:val="22"/>
          <w:szCs w:val="22"/>
        </w:rPr>
      </w:pPr>
      <w:r>
        <w:rPr>
          <w:bCs/>
          <w:sz w:val="22"/>
          <w:szCs w:val="22"/>
        </w:rPr>
        <w:t xml:space="preserve">National </w:t>
      </w:r>
      <w:bookmarkStart w:id="0" w:name="_GoBack"/>
      <w:bookmarkEnd w:id="0"/>
      <w:r>
        <w:rPr>
          <w:bCs/>
          <w:sz w:val="22"/>
          <w:szCs w:val="22"/>
        </w:rPr>
        <w:t xml:space="preserve">information can be found here: </w:t>
      </w:r>
      <w:hyperlink r:id="rId8" w:history="1">
        <w:r w:rsidRPr="00944192">
          <w:rPr>
            <w:rStyle w:val="Hyperlink"/>
            <w:bCs/>
            <w:sz w:val="22"/>
            <w:szCs w:val="22"/>
          </w:rPr>
          <w:t>https://www.nice.org.uk/guidance/conditions-and-diseases/infections/covid19</w:t>
        </w:r>
      </w:hyperlink>
      <w:r>
        <w:rPr>
          <w:bCs/>
          <w:sz w:val="22"/>
          <w:szCs w:val="22"/>
        </w:rPr>
        <w:t xml:space="preserve"> </w:t>
      </w:r>
    </w:p>
    <w:p w:rsidR="008E11D7" w:rsidRDefault="008E11D7" w:rsidP="00867A72">
      <w:pPr>
        <w:pStyle w:val="Default"/>
        <w:rPr>
          <w:bCs/>
          <w:sz w:val="22"/>
          <w:szCs w:val="22"/>
        </w:rPr>
      </w:pPr>
    </w:p>
    <w:tbl>
      <w:tblPr>
        <w:tblW w:w="15451" w:type="dxa"/>
        <w:tblCellMar>
          <w:left w:w="0" w:type="dxa"/>
          <w:right w:w="0" w:type="dxa"/>
        </w:tblCellMar>
        <w:tblLook w:val="04A0" w:firstRow="1" w:lastRow="0" w:firstColumn="1" w:lastColumn="0" w:noHBand="0" w:noVBand="1"/>
      </w:tblPr>
      <w:tblGrid>
        <w:gridCol w:w="1031"/>
        <w:gridCol w:w="1928"/>
        <w:gridCol w:w="7540"/>
        <w:gridCol w:w="4952"/>
      </w:tblGrid>
      <w:tr w:rsidR="005D3A4C" w:rsidTr="005D3A4C">
        <w:trPr>
          <w:tblHeader/>
        </w:trPr>
        <w:tc>
          <w:tcPr>
            <w:tcW w:w="1031"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5D3A4C" w:rsidRDefault="005D3A4C">
            <w:pPr>
              <w:pStyle w:val="Default"/>
              <w:rPr>
                <w:sz w:val="19"/>
                <w:szCs w:val="19"/>
                <w:lang w:val="en-US"/>
              </w:rPr>
            </w:pPr>
            <w:r>
              <w:rPr>
                <w:sz w:val="19"/>
                <w:szCs w:val="19"/>
                <w:lang w:val="en-US"/>
              </w:rPr>
              <w:t>Guidance Ref</w:t>
            </w:r>
          </w:p>
        </w:tc>
        <w:tc>
          <w:tcPr>
            <w:tcW w:w="1928"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5D3A4C" w:rsidRDefault="005D3A4C">
            <w:pPr>
              <w:pStyle w:val="Default"/>
              <w:rPr>
                <w:sz w:val="19"/>
                <w:szCs w:val="19"/>
                <w:lang w:val="en-US"/>
              </w:rPr>
            </w:pPr>
            <w:r>
              <w:rPr>
                <w:sz w:val="19"/>
                <w:szCs w:val="19"/>
                <w:lang w:val="en-US"/>
              </w:rPr>
              <w:t>Title</w:t>
            </w:r>
          </w:p>
        </w:tc>
        <w:tc>
          <w:tcPr>
            <w:tcW w:w="754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5D3A4C" w:rsidRDefault="005D3A4C">
            <w:pPr>
              <w:pStyle w:val="Default"/>
              <w:rPr>
                <w:sz w:val="19"/>
                <w:szCs w:val="19"/>
                <w:lang w:val="en-US"/>
              </w:rPr>
            </w:pPr>
            <w:r>
              <w:rPr>
                <w:sz w:val="19"/>
                <w:szCs w:val="19"/>
                <w:lang w:val="en-US"/>
              </w:rPr>
              <w:t>Summary</w:t>
            </w:r>
          </w:p>
        </w:tc>
        <w:tc>
          <w:tcPr>
            <w:tcW w:w="495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rsidR="005D3A4C" w:rsidRDefault="005D3A4C">
            <w:pPr>
              <w:pStyle w:val="Default"/>
              <w:rPr>
                <w:sz w:val="19"/>
                <w:szCs w:val="19"/>
                <w:lang w:val="en-US"/>
              </w:rPr>
            </w:pPr>
            <w:r>
              <w:rPr>
                <w:sz w:val="19"/>
                <w:szCs w:val="19"/>
                <w:lang w:val="en-US"/>
              </w:rPr>
              <w:t>Implications</w:t>
            </w:r>
          </w:p>
          <w:p w:rsidR="005D3A4C" w:rsidRDefault="005D3A4C">
            <w:pPr>
              <w:pStyle w:val="Default"/>
              <w:rPr>
                <w:sz w:val="19"/>
                <w:szCs w:val="19"/>
                <w:lang w:val="en-US"/>
              </w:rPr>
            </w:pPr>
          </w:p>
        </w:tc>
      </w:tr>
      <w:tr w:rsidR="005D3A4C" w:rsidTr="005D3A4C">
        <w:trPr>
          <w:trHeight w:val="149"/>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rPr>
            </w:pPr>
            <w:r>
              <w:rPr>
                <w:rFonts w:ascii="Arial" w:hAnsi="Arial" w:cs="Arial"/>
                <w:color w:val="000000"/>
                <w:sz w:val="19"/>
                <w:szCs w:val="19"/>
              </w:rPr>
              <w:t>NG159</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pStyle w:val="FCTitle"/>
              <w:rPr>
                <w:lang w:val="en-US"/>
              </w:rPr>
            </w:pPr>
            <w:hyperlink r:id="rId9" w:history="1">
              <w:r>
                <w:rPr>
                  <w:rStyle w:val="Hyperlink"/>
                  <w:lang w:val="en-US"/>
                </w:rPr>
                <w:t>COVID-19 rapid guideline: critical care in adults</w:t>
              </w:r>
            </w:hyperlink>
          </w:p>
        </w:tc>
        <w:tc>
          <w:tcPr>
            <w:tcW w:w="7540"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autoSpaceDE w:val="0"/>
              <w:autoSpaceDN w:val="0"/>
              <w:rPr>
                <w:rFonts w:ascii="Arial" w:hAnsi="Arial" w:cs="Arial"/>
                <w:b/>
                <w:bCs/>
                <w:sz w:val="19"/>
                <w:szCs w:val="19"/>
              </w:rPr>
            </w:pPr>
            <w:r>
              <w:rPr>
                <w:rFonts w:ascii="Arial" w:hAnsi="Arial" w:cs="Arial"/>
                <w:b/>
                <w:bCs/>
                <w:sz w:val="19"/>
                <w:szCs w:val="19"/>
              </w:rPr>
              <w:t xml:space="preserve">Update information </w:t>
            </w:r>
          </w:p>
          <w:p w:rsidR="005D3A4C" w:rsidRDefault="005D3A4C">
            <w:pPr>
              <w:autoSpaceDE w:val="0"/>
              <w:autoSpaceDN w:val="0"/>
              <w:rPr>
                <w:rFonts w:ascii="Arial" w:hAnsi="Arial" w:cs="Arial"/>
                <w:sz w:val="19"/>
                <w:szCs w:val="19"/>
              </w:rPr>
            </w:pPr>
            <w:r>
              <w:rPr>
                <w:rFonts w:ascii="Arial" w:hAnsi="Arial" w:cs="Arial"/>
                <w:b/>
                <w:bCs/>
                <w:sz w:val="19"/>
                <w:szCs w:val="19"/>
              </w:rPr>
              <w:t>29 April 2020</w:t>
            </w:r>
            <w:r>
              <w:rPr>
                <w:rFonts w:ascii="Arial" w:hAnsi="Arial" w:cs="Arial"/>
                <w:sz w:val="19"/>
                <w:szCs w:val="19"/>
              </w:rPr>
              <w:t xml:space="preserve">: </w:t>
            </w:r>
          </w:p>
          <w:p w:rsidR="005D3A4C" w:rsidRDefault="005D3A4C">
            <w:pPr>
              <w:autoSpaceDE w:val="0"/>
              <w:autoSpaceDN w:val="0"/>
              <w:rPr>
                <w:rFonts w:ascii="Arial" w:hAnsi="Arial" w:cs="Arial"/>
                <w:sz w:val="19"/>
                <w:szCs w:val="19"/>
              </w:rPr>
            </w:pPr>
            <w:r>
              <w:rPr>
                <w:rFonts w:ascii="Arial" w:hAnsi="Arial" w:cs="Arial"/>
                <w:sz w:val="19"/>
                <w:szCs w:val="19"/>
              </w:rPr>
              <w:t xml:space="preserve">NICE added the example of dementia in recommendation 1.1 to clarify the role of relevant specialists in frailty assessment. </w:t>
            </w:r>
          </w:p>
          <w:p w:rsidR="005D3A4C" w:rsidRDefault="005D3A4C">
            <w:pPr>
              <w:autoSpaceDE w:val="0"/>
              <w:autoSpaceDN w:val="0"/>
              <w:rPr>
                <w:rFonts w:ascii="Arial" w:hAnsi="Arial" w:cs="Arial"/>
                <w:sz w:val="19"/>
                <w:szCs w:val="19"/>
              </w:rPr>
            </w:pPr>
            <w:r>
              <w:rPr>
                <w:rFonts w:ascii="Arial" w:hAnsi="Arial" w:cs="Arial"/>
                <w:b/>
                <w:bCs/>
                <w:sz w:val="19"/>
                <w:szCs w:val="19"/>
              </w:rPr>
              <w:t>24 April 2020</w:t>
            </w:r>
            <w:r>
              <w:rPr>
                <w:rFonts w:ascii="Arial" w:hAnsi="Arial" w:cs="Arial"/>
                <w:sz w:val="19"/>
                <w:szCs w:val="19"/>
              </w:rPr>
              <w:t xml:space="preserve">: </w:t>
            </w:r>
          </w:p>
          <w:p w:rsidR="005D3A4C" w:rsidRDefault="005D3A4C">
            <w:pPr>
              <w:autoSpaceDE w:val="0"/>
              <w:autoSpaceDN w:val="0"/>
              <w:rPr>
                <w:rFonts w:ascii="Arial" w:hAnsi="Arial" w:cs="Arial"/>
                <w:sz w:val="19"/>
                <w:szCs w:val="19"/>
              </w:rPr>
            </w:pPr>
            <w:r>
              <w:rPr>
                <w:rFonts w:ascii="Arial" w:hAnsi="Arial" w:cs="Arial"/>
                <w:sz w:val="19"/>
                <w:szCs w:val="19"/>
              </w:rPr>
              <w:t xml:space="preserve">NICE clarified the role of specialists in frailty assessment in recommendation 1.1. </w:t>
            </w:r>
          </w:p>
        </w:tc>
        <w:tc>
          <w:tcPr>
            <w:tcW w:w="4952" w:type="dxa"/>
            <w:tcBorders>
              <w:top w:val="nil"/>
              <w:left w:val="nil"/>
              <w:bottom w:val="single" w:sz="8" w:space="0" w:color="auto"/>
              <w:right w:val="single" w:sz="8" w:space="0" w:color="auto"/>
            </w:tcBorders>
            <w:tcMar>
              <w:top w:w="0" w:type="dxa"/>
              <w:left w:w="108" w:type="dxa"/>
              <w:bottom w:w="0" w:type="dxa"/>
              <w:right w:w="108" w:type="dxa"/>
            </w:tcMar>
          </w:tcPr>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This guideline is for:</w:t>
            </w:r>
          </w:p>
          <w:p w:rsidR="005D3A4C" w:rsidRDefault="005D3A4C">
            <w:pPr>
              <w:rPr>
                <w:rFonts w:ascii="Arial" w:hAnsi="Arial" w:cs="Arial"/>
                <w:color w:val="000000"/>
                <w:sz w:val="19"/>
                <w:szCs w:val="19"/>
                <w:lang w:eastAsia="en-GB"/>
              </w:rPr>
            </w:pPr>
          </w:p>
          <w:p w:rsidR="005D3A4C" w:rsidRDefault="005D3A4C" w:rsidP="005D3A4C">
            <w:pPr>
              <w:numPr>
                <w:ilvl w:val="0"/>
                <w:numId w:val="7"/>
              </w:numPr>
              <w:rPr>
                <w:rFonts w:ascii="Arial" w:hAnsi="Arial" w:cs="Arial"/>
                <w:color w:val="000000"/>
                <w:sz w:val="19"/>
                <w:szCs w:val="19"/>
                <w:lang w:eastAsia="en-GB"/>
              </w:rPr>
            </w:pPr>
            <w:r>
              <w:rPr>
                <w:rFonts w:ascii="Arial" w:hAnsi="Arial" w:cs="Arial"/>
                <w:color w:val="000000"/>
                <w:sz w:val="19"/>
                <w:szCs w:val="19"/>
                <w:lang w:eastAsia="en-GB"/>
              </w:rPr>
              <w:t>health and care practitioners</w:t>
            </w:r>
          </w:p>
          <w:p w:rsidR="005D3A4C" w:rsidRDefault="005D3A4C" w:rsidP="005D3A4C">
            <w:pPr>
              <w:numPr>
                <w:ilvl w:val="0"/>
                <w:numId w:val="7"/>
              </w:numPr>
              <w:rPr>
                <w:rFonts w:ascii="Arial" w:hAnsi="Arial" w:cs="Arial"/>
                <w:color w:val="000000"/>
                <w:sz w:val="19"/>
                <w:szCs w:val="19"/>
                <w:lang w:eastAsia="en-GB"/>
              </w:rPr>
            </w:pPr>
            <w:r>
              <w:rPr>
                <w:rFonts w:ascii="Arial" w:hAnsi="Arial" w:cs="Arial"/>
                <w:color w:val="000000"/>
                <w:sz w:val="19"/>
                <w:szCs w:val="19"/>
                <w:lang w:eastAsia="en-GB"/>
              </w:rPr>
              <w:t>health and care staff involved in planning and delivering services</w:t>
            </w:r>
          </w:p>
          <w:p w:rsidR="005D3A4C" w:rsidRDefault="005D3A4C" w:rsidP="005D3A4C">
            <w:pPr>
              <w:numPr>
                <w:ilvl w:val="0"/>
                <w:numId w:val="7"/>
              </w:numPr>
              <w:rPr>
                <w:rFonts w:ascii="Arial" w:hAnsi="Arial" w:cs="Arial"/>
                <w:color w:val="000000"/>
                <w:sz w:val="19"/>
                <w:szCs w:val="19"/>
                <w:lang w:eastAsia="en-GB"/>
              </w:rPr>
            </w:pPr>
            <w:r>
              <w:rPr>
                <w:rFonts w:ascii="Arial" w:hAnsi="Arial" w:cs="Arial"/>
                <w:color w:val="000000"/>
                <w:sz w:val="19"/>
                <w:szCs w:val="19"/>
                <w:lang w:eastAsia="en-GB"/>
              </w:rPr>
              <w:t>commissioners</w:t>
            </w:r>
          </w:p>
          <w:p w:rsidR="005D3A4C" w:rsidRDefault="005D3A4C">
            <w:pPr>
              <w:rPr>
                <w:rFonts w:ascii="Arial" w:hAnsi="Arial" w:cs="Arial"/>
                <w:b/>
                <w:bCs/>
                <w:color w:val="000000"/>
                <w:sz w:val="19"/>
                <w:szCs w:val="19"/>
                <w:lang w:eastAsia="en-GB"/>
              </w:rPr>
            </w:pPr>
            <w:r>
              <w:rPr>
                <w:rFonts w:ascii="Arial" w:hAnsi="Arial" w:cs="Arial"/>
                <w:b/>
                <w:bCs/>
                <w:color w:val="000000"/>
                <w:sz w:val="19"/>
                <w:szCs w:val="19"/>
                <w:lang w:eastAsia="en-GB"/>
              </w:rPr>
              <w:t>The recommendations bring together:</w:t>
            </w:r>
          </w:p>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existing national and international guidance and policies</w:t>
            </w:r>
          </w:p>
          <w:p w:rsidR="005D3A4C" w:rsidRDefault="005D3A4C">
            <w:pPr>
              <w:rPr>
                <w:rFonts w:ascii="Arial" w:hAnsi="Arial" w:cs="Arial"/>
                <w:color w:val="000000"/>
                <w:sz w:val="19"/>
                <w:szCs w:val="19"/>
                <w:lang w:eastAsia="en-GB"/>
              </w:rPr>
            </w:pPr>
            <w:proofErr w:type="gramStart"/>
            <w:r>
              <w:rPr>
                <w:rFonts w:ascii="Arial" w:hAnsi="Arial" w:cs="Arial"/>
                <w:color w:val="000000"/>
                <w:sz w:val="19"/>
                <w:szCs w:val="19"/>
                <w:lang w:eastAsia="en-GB"/>
              </w:rPr>
              <w:t>advice</w:t>
            </w:r>
            <w:proofErr w:type="gramEnd"/>
            <w:r>
              <w:rPr>
                <w:rFonts w:ascii="Arial" w:hAnsi="Arial" w:cs="Arial"/>
                <w:color w:val="000000"/>
                <w:sz w:val="19"/>
                <w:szCs w:val="19"/>
                <w:lang w:eastAsia="en-GB"/>
              </w:rPr>
              <w:t xml:space="preserve"> from specialists working in the NHS from across the UK. These include people with expertise and experience of treating patients for the specific health conditions covered by the guidance during the current COVID-19 pandemic</w:t>
            </w:r>
          </w:p>
        </w:tc>
      </w:tr>
      <w:tr w:rsidR="005D3A4C" w:rsidTr="005D3A4C">
        <w:trPr>
          <w:trHeight w:val="149"/>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rPr>
            </w:pPr>
            <w:r>
              <w:rPr>
                <w:rFonts w:ascii="Arial" w:hAnsi="Arial" w:cs="Arial"/>
                <w:color w:val="000000"/>
                <w:sz w:val="19"/>
                <w:szCs w:val="19"/>
              </w:rPr>
              <w:t>NG160</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pStyle w:val="FCTitle"/>
              <w:rPr>
                <w:lang w:val="en-US"/>
              </w:rPr>
            </w:pPr>
            <w:hyperlink r:id="rId10" w:history="1">
              <w:r>
                <w:rPr>
                  <w:rStyle w:val="Hyperlink"/>
                  <w:lang w:val="en-US"/>
                </w:rPr>
                <w:t>COVID-19 rapid guideline: dialysis service delivery</w:t>
              </w:r>
            </w:hyperlink>
          </w:p>
        </w:tc>
        <w:tc>
          <w:tcPr>
            <w:tcW w:w="7540"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autoSpaceDE w:val="0"/>
              <w:autoSpaceDN w:val="0"/>
              <w:rPr>
                <w:rFonts w:ascii="Arial" w:hAnsi="Arial" w:cs="Arial"/>
                <w:b/>
                <w:bCs/>
                <w:sz w:val="19"/>
                <w:szCs w:val="19"/>
              </w:rPr>
            </w:pPr>
            <w:r>
              <w:rPr>
                <w:rFonts w:ascii="Arial" w:hAnsi="Arial" w:cs="Arial"/>
                <w:b/>
                <w:bCs/>
                <w:sz w:val="19"/>
                <w:szCs w:val="19"/>
              </w:rPr>
              <w:t xml:space="preserve">Update information </w:t>
            </w:r>
          </w:p>
          <w:p w:rsidR="005D3A4C" w:rsidRDefault="005D3A4C">
            <w:pPr>
              <w:autoSpaceDE w:val="0"/>
              <w:autoSpaceDN w:val="0"/>
              <w:rPr>
                <w:rFonts w:ascii="Arial" w:hAnsi="Arial" w:cs="Arial"/>
                <w:sz w:val="19"/>
                <w:szCs w:val="19"/>
              </w:rPr>
            </w:pPr>
            <w:r>
              <w:rPr>
                <w:rFonts w:ascii="Arial" w:hAnsi="Arial" w:cs="Arial"/>
                <w:b/>
                <w:bCs/>
                <w:sz w:val="19"/>
                <w:szCs w:val="19"/>
              </w:rPr>
              <w:t>28 April 2020</w:t>
            </w:r>
            <w:r>
              <w:rPr>
                <w:rFonts w:ascii="Arial" w:hAnsi="Arial" w:cs="Arial"/>
                <w:sz w:val="19"/>
                <w:szCs w:val="19"/>
              </w:rPr>
              <w:t xml:space="preserve">: </w:t>
            </w:r>
          </w:p>
          <w:p w:rsidR="005D3A4C" w:rsidRDefault="005D3A4C">
            <w:pPr>
              <w:autoSpaceDE w:val="0"/>
              <w:autoSpaceDN w:val="0"/>
              <w:rPr>
                <w:rFonts w:ascii="Arial" w:hAnsi="Arial" w:cs="Arial"/>
                <w:sz w:val="19"/>
                <w:szCs w:val="19"/>
              </w:rPr>
            </w:pPr>
            <w:r>
              <w:rPr>
                <w:rFonts w:ascii="Arial" w:hAnsi="Arial" w:cs="Arial"/>
                <w:sz w:val="19"/>
                <w:szCs w:val="19"/>
              </w:rPr>
              <w:t>NICE updated recommendation 8.2 to clarify how individual patient plans and local policies can support delaying starting dialysis or reducing the frequency. NICE also amended the cross-reference in recommendation 4.2 to link to new UK government guidance on managing exposure to COVID-19 in hospital settings.</w:t>
            </w:r>
          </w:p>
        </w:tc>
        <w:tc>
          <w:tcPr>
            <w:tcW w:w="4952" w:type="dxa"/>
            <w:tcBorders>
              <w:top w:val="nil"/>
              <w:left w:val="nil"/>
              <w:bottom w:val="single" w:sz="8" w:space="0" w:color="auto"/>
              <w:right w:val="single" w:sz="8" w:space="0" w:color="auto"/>
            </w:tcBorders>
            <w:tcMar>
              <w:top w:w="0" w:type="dxa"/>
              <w:left w:w="108" w:type="dxa"/>
              <w:bottom w:w="0" w:type="dxa"/>
              <w:right w:w="108" w:type="dxa"/>
            </w:tcMar>
          </w:tcPr>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This guideline is for:</w:t>
            </w:r>
          </w:p>
          <w:p w:rsidR="005D3A4C" w:rsidRDefault="005D3A4C">
            <w:pPr>
              <w:rPr>
                <w:rFonts w:ascii="Arial" w:hAnsi="Arial" w:cs="Arial"/>
                <w:color w:val="000000"/>
                <w:sz w:val="19"/>
                <w:szCs w:val="19"/>
                <w:lang w:eastAsia="en-GB"/>
              </w:rPr>
            </w:pPr>
          </w:p>
          <w:p w:rsidR="005D3A4C" w:rsidRDefault="005D3A4C" w:rsidP="005D3A4C">
            <w:pPr>
              <w:numPr>
                <w:ilvl w:val="0"/>
                <w:numId w:val="8"/>
              </w:numPr>
              <w:rPr>
                <w:rFonts w:ascii="Arial" w:hAnsi="Arial" w:cs="Arial"/>
                <w:color w:val="000000"/>
                <w:sz w:val="19"/>
                <w:szCs w:val="19"/>
                <w:lang w:eastAsia="en-GB"/>
              </w:rPr>
            </w:pPr>
            <w:r>
              <w:rPr>
                <w:rFonts w:ascii="Arial" w:hAnsi="Arial" w:cs="Arial"/>
                <w:color w:val="000000"/>
                <w:sz w:val="19"/>
                <w:szCs w:val="19"/>
                <w:lang w:eastAsia="en-GB"/>
              </w:rPr>
              <w:t>health and care practitioners</w:t>
            </w:r>
          </w:p>
          <w:p w:rsidR="005D3A4C" w:rsidRDefault="005D3A4C" w:rsidP="005D3A4C">
            <w:pPr>
              <w:numPr>
                <w:ilvl w:val="0"/>
                <w:numId w:val="8"/>
              </w:numPr>
              <w:rPr>
                <w:rFonts w:ascii="Arial" w:hAnsi="Arial" w:cs="Arial"/>
                <w:color w:val="000000"/>
                <w:sz w:val="19"/>
                <w:szCs w:val="19"/>
                <w:lang w:eastAsia="en-GB"/>
              </w:rPr>
            </w:pPr>
            <w:r>
              <w:rPr>
                <w:rFonts w:ascii="Arial" w:hAnsi="Arial" w:cs="Arial"/>
                <w:color w:val="000000"/>
                <w:sz w:val="19"/>
                <w:szCs w:val="19"/>
                <w:lang w:eastAsia="en-GB"/>
              </w:rPr>
              <w:t>health and care staff involved in planning and delivering services</w:t>
            </w:r>
          </w:p>
          <w:p w:rsidR="005D3A4C" w:rsidRDefault="005D3A4C" w:rsidP="005D3A4C">
            <w:pPr>
              <w:numPr>
                <w:ilvl w:val="0"/>
                <w:numId w:val="8"/>
              </w:numPr>
              <w:rPr>
                <w:rFonts w:ascii="Arial" w:hAnsi="Arial" w:cs="Arial"/>
                <w:color w:val="000000"/>
                <w:sz w:val="19"/>
                <w:szCs w:val="19"/>
                <w:lang w:eastAsia="en-GB"/>
              </w:rPr>
            </w:pPr>
            <w:r>
              <w:rPr>
                <w:rFonts w:ascii="Arial" w:hAnsi="Arial" w:cs="Arial"/>
                <w:color w:val="000000"/>
                <w:sz w:val="19"/>
                <w:szCs w:val="19"/>
                <w:lang w:eastAsia="en-GB"/>
              </w:rPr>
              <w:t>commissioners</w:t>
            </w:r>
          </w:p>
          <w:p w:rsidR="005D3A4C" w:rsidRDefault="005D3A4C">
            <w:pPr>
              <w:rPr>
                <w:rFonts w:ascii="Arial" w:hAnsi="Arial" w:cs="Arial"/>
                <w:b/>
                <w:bCs/>
                <w:color w:val="000000"/>
                <w:sz w:val="19"/>
                <w:szCs w:val="19"/>
                <w:lang w:eastAsia="en-GB"/>
              </w:rPr>
            </w:pPr>
            <w:r>
              <w:rPr>
                <w:rFonts w:ascii="Arial" w:hAnsi="Arial" w:cs="Arial"/>
                <w:b/>
                <w:bCs/>
                <w:color w:val="000000"/>
                <w:sz w:val="19"/>
                <w:szCs w:val="19"/>
                <w:lang w:eastAsia="en-GB"/>
              </w:rPr>
              <w:t>The recommendations bring together:</w:t>
            </w:r>
          </w:p>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existing national and international guidance and policies</w:t>
            </w:r>
          </w:p>
          <w:p w:rsidR="005D3A4C" w:rsidRDefault="005D3A4C">
            <w:pPr>
              <w:rPr>
                <w:rFonts w:ascii="Arial" w:hAnsi="Arial" w:cs="Arial"/>
                <w:color w:val="000000"/>
                <w:sz w:val="19"/>
                <w:szCs w:val="19"/>
                <w:lang w:eastAsia="en-GB"/>
              </w:rPr>
            </w:pPr>
            <w:proofErr w:type="gramStart"/>
            <w:r>
              <w:rPr>
                <w:rFonts w:ascii="Arial" w:hAnsi="Arial" w:cs="Arial"/>
                <w:color w:val="000000"/>
                <w:sz w:val="19"/>
                <w:szCs w:val="19"/>
                <w:lang w:eastAsia="en-GB"/>
              </w:rPr>
              <w:t>advice</w:t>
            </w:r>
            <w:proofErr w:type="gramEnd"/>
            <w:r>
              <w:rPr>
                <w:rFonts w:ascii="Arial" w:hAnsi="Arial" w:cs="Arial"/>
                <w:color w:val="000000"/>
                <w:sz w:val="19"/>
                <w:szCs w:val="19"/>
                <w:lang w:eastAsia="en-GB"/>
              </w:rPr>
              <w:t xml:space="preserve"> from specialists working in the NHS from across the UK. These include people with expertise and experience of treating patients for the specific health conditions covered by the guidance during the current COVID-19 pandemic</w:t>
            </w:r>
          </w:p>
        </w:tc>
      </w:tr>
      <w:tr w:rsidR="005D3A4C" w:rsidTr="005D3A4C">
        <w:trPr>
          <w:trHeight w:val="149"/>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rPr>
            </w:pPr>
            <w:r>
              <w:rPr>
                <w:rFonts w:ascii="Arial" w:hAnsi="Arial" w:cs="Arial"/>
                <w:color w:val="000000"/>
                <w:sz w:val="19"/>
                <w:szCs w:val="19"/>
              </w:rPr>
              <w:t>NG161</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pStyle w:val="FCTitle"/>
              <w:rPr>
                <w:lang w:val="en-US"/>
              </w:rPr>
            </w:pPr>
            <w:hyperlink r:id="rId11" w:history="1">
              <w:r>
                <w:rPr>
                  <w:rStyle w:val="Hyperlink"/>
                  <w:lang w:val="en-US"/>
                </w:rPr>
                <w:t>COVID-19 rapid guideline: delivery of systemic anticancer treatments</w:t>
              </w:r>
            </w:hyperlink>
          </w:p>
        </w:tc>
        <w:tc>
          <w:tcPr>
            <w:tcW w:w="7540" w:type="dxa"/>
            <w:tcBorders>
              <w:top w:val="nil"/>
              <w:left w:val="nil"/>
              <w:bottom w:val="single" w:sz="8" w:space="0" w:color="auto"/>
              <w:right w:val="single" w:sz="8" w:space="0" w:color="auto"/>
            </w:tcBorders>
            <w:tcMar>
              <w:top w:w="0" w:type="dxa"/>
              <w:left w:w="108" w:type="dxa"/>
              <w:bottom w:w="0" w:type="dxa"/>
              <w:right w:w="108" w:type="dxa"/>
            </w:tcMar>
          </w:tcPr>
          <w:p w:rsidR="005D3A4C" w:rsidRDefault="005D3A4C">
            <w:pPr>
              <w:autoSpaceDE w:val="0"/>
              <w:autoSpaceDN w:val="0"/>
              <w:rPr>
                <w:rFonts w:ascii="Arial" w:hAnsi="Arial" w:cs="Arial"/>
                <w:b/>
                <w:bCs/>
                <w:sz w:val="19"/>
                <w:szCs w:val="19"/>
              </w:rPr>
            </w:pPr>
            <w:r>
              <w:rPr>
                <w:rFonts w:ascii="Arial" w:hAnsi="Arial" w:cs="Arial"/>
                <w:b/>
                <w:bCs/>
                <w:sz w:val="19"/>
                <w:szCs w:val="19"/>
              </w:rPr>
              <w:t xml:space="preserve">Update information </w:t>
            </w:r>
          </w:p>
          <w:p w:rsidR="005D3A4C" w:rsidRDefault="005D3A4C">
            <w:pPr>
              <w:autoSpaceDE w:val="0"/>
              <w:autoSpaceDN w:val="0"/>
              <w:rPr>
                <w:rFonts w:ascii="Arial" w:hAnsi="Arial" w:cs="Arial"/>
                <w:sz w:val="19"/>
                <w:szCs w:val="19"/>
              </w:rPr>
            </w:pPr>
            <w:r>
              <w:rPr>
                <w:rFonts w:ascii="Arial" w:hAnsi="Arial" w:cs="Arial"/>
                <w:b/>
                <w:bCs/>
                <w:sz w:val="19"/>
                <w:szCs w:val="19"/>
              </w:rPr>
              <w:t>27 April 2020</w:t>
            </w:r>
            <w:r>
              <w:rPr>
                <w:rFonts w:ascii="Arial" w:hAnsi="Arial" w:cs="Arial"/>
                <w:sz w:val="19"/>
                <w:szCs w:val="19"/>
              </w:rPr>
              <w:t xml:space="preserve">: </w:t>
            </w:r>
          </w:p>
          <w:p w:rsidR="005D3A4C" w:rsidRDefault="005D3A4C">
            <w:pPr>
              <w:autoSpaceDE w:val="0"/>
              <w:autoSpaceDN w:val="0"/>
              <w:rPr>
                <w:rFonts w:ascii="Arial" w:hAnsi="Arial" w:cs="Arial"/>
                <w:sz w:val="19"/>
                <w:szCs w:val="19"/>
              </w:rPr>
            </w:pPr>
            <w:r>
              <w:rPr>
                <w:rFonts w:ascii="Arial" w:hAnsi="Arial" w:cs="Arial"/>
                <w:sz w:val="19"/>
                <w:szCs w:val="19"/>
              </w:rPr>
              <w:t>NICE updated the table on interim treatment regimens in line with new advice from NHS England and NHS Improvement.</w:t>
            </w:r>
          </w:p>
          <w:p w:rsidR="005D3A4C" w:rsidRDefault="005D3A4C">
            <w:pPr>
              <w:autoSpaceDE w:val="0"/>
              <w:autoSpaceDN w:val="0"/>
              <w:rPr>
                <w:rFonts w:ascii="Arial" w:hAnsi="Arial" w:cs="Arial"/>
                <w:sz w:val="19"/>
                <w:szCs w:val="19"/>
              </w:rPr>
            </w:pPr>
          </w:p>
        </w:tc>
        <w:tc>
          <w:tcPr>
            <w:tcW w:w="4952"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As above</w:t>
            </w:r>
          </w:p>
        </w:tc>
      </w:tr>
      <w:tr w:rsidR="005D3A4C" w:rsidTr="005D3A4C">
        <w:trPr>
          <w:trHeight w:val="149"/>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rPr>
            </w:pPr>
            <w:r>
              <w:rPr>
                <w:rFonts w:ascii="Arial" w:hAnsi="Arial" w:cs="Arial"/>
                <w:color w:val="000000"/>
                <w:sz w:val="19"/>
                <w:szCs w:val="19"/>
              </w:rPr>
              <w:t>NG162</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pStyle w:val="FCTitle"/>
              <w:rPr>
                <w:lang w:val="en-US"/>
              </w:rPr>
            </w:pPr>
            <w:hyperlink r:id="rId12" w:history="1">
              <w:r>
                <w:rPr>
                  <w:rStyle w:val="Hyperlink"/>
                  <w:lang w:val="en-US"/>
                </w:rPr>
                <w:t>COVID-19 rapid guideline: delivery of radiotherapy</w:t>
              </w:r>
            </w:hyperlink>
          </w:p>
        </w:tc>
        <w:tc>
          <w:tcPr>
            <w:tcW w:w="7540"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autoSpaceDE w:val="0"/>
              <w:autoSpaceDN w:val="0"/>
              <w:rPr>
                <w:rFonts w:ascii="Arial" w:hAnsi="Arial" w:cs="Arial"/>
                <w:b/>
                <w:bCs/>
                <w:sz w:val="19"/>
                <w:szCs w:val="19"/>
              </w:rPr>
            </w:pPr>
            <w:r>
              <w:rPr>
                <w:rFonts w:ascii="Arial" w:hAnsi="Arial" w:cs="Arial"/>
                <w:b/>
                <w:bCs/>
                <w:sz w:val="19"/>
                <w:szCs w:val="19"/>
              </w:rPr>
              <w:t>Published March 28</w:t>
            </w:r>
            <w:r>
              <w:rPr>
                <w:rFonts w:ascii="Arial" w:hAnsi="Arial" w:cs="Arial"/>
                <w:b/>
                <w:bCs/>
                <w:sz w:val="19"/>
                <w:szCs w:val="19"/>
                <w:vertAlign w:val="superscript"/>
              </w:rPr>
              <w:t>th</w:t>
            </w:r>
            <w:r>
              <w:rPr>
                <w:rFonts w:ascii="Arial" w:hAnsi="Arial" w:cs="Arial"/>
                <w:b/>
                <w:bCs/>
                <w:sz w:val="19"/>
                <w:szCs w:val="19"/>
              </w:rPr>
              <w:t xml:space="preserve"> 2020</w:t>
            </w:r>
          </w:p>
          <w:p w:rsidR="005D3A4C" w:rsidRDefault="005D3A4C">
            <w:pPr>
              <w:autoSpaceDE w:val="0"/>
              <w:autoSpaceDN w:val="0"/>
              <w:rPr>
                <w:rFonts w:ascii="Arial" w:hAnsi="Arial" w:cs="Arial"/>
                <w:sz w:val="19"/>
                <w:szCs w:val="19"/>
              </w:rPr>
            </w:pPr>
            <w:r>
              <w:rPr>
                <w:rFonts w:ascii="Arial" w:hAnsi="Arial" w:cs="Arial"/>
                <w:sz w:val="19"/>
                <w:szCs w:val="19"/>
              </w:rPr>
              <w:t xml:space="preserve">The purpose of this guideline is to maximise the safety of patients who need radiotherapy and make the best use of NHS resources, while protecting staff from </w:t>
            </w:r>
            <w:r>
              <w:rPr>
                <w:rFonts w:ascii="Arial" w:hAnsi="Arial" w:cs="Arial"/>
                <w:sz w:val="19"/>
                <w:szCs w:val="19"/>
              </w:rPr>
              <w:lastRenderedPageBreak/>
              <w:t>infection. It will also enable services to match the capacity for radiotherapy to patient needs if services become limited because of the COVID-19 pandemic</w:t>
            </w:r>
          </w:p>
        </w:tc>
        <w:tc>
          <w:tcPr>
            <w:tcW w:w="4952"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lastRenderedPageBreak/>
              <w:t>As above</w:t>
            </w:r>
          </w:p>
        </w:tc>
      </w:tr>
      <w:tr w:rsidR="005D3A4C" w:rsidTr="005D3A4C">
        <w:trPr>
          <w:trHeight w:val="149"/>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rPr>
            </w:pPr>
            <w:r>
              <w:rPr>
                <w:rFonts w:ascii="Arial" w:hAnsi="Arial" w:cs="Arial"/>
                <w:color w:val="000000"/>
                <w:sz w:val="19"/>
                <w:szCs w:val="19"/>
              </w:rPr>
              <w:lastRenderedPageBreak/>
              <w:t>NG163</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pStyle w:val="FCTitle"/>
              <w:rPr>
                <w:lang w:val="en-US"/>
              </w:rPr>
            </w:pPr>
            <w:hyperlink r:id="rId13" w:history="1">
              <w:r>
                <w:rPr>
                  <w:rStyle w:val="Hyperlink"/>
                  <w:lang w:val="en-US"/>
                </w:rPr>
                <w:t>COVID-19 rapid guideline: managing symptoms (including at the end of life) in the community</w:t>
              </w:r>
            </w:hyperlink>
          </w:p>
        </w:tc>
        <w:tc>
          <w:tcPr>
            <w:tcW w:w="7540" w:type="dxa"/>
            <w:tcBorders>
              <w:top w:val="nil"/>
              <w:left w:val="nil"/>
              <w:bottom w:val="single" w:sz="8" w:space="0" w:color="auto"/>
              <w:right w:val="single" w:sz="8" w:space="0" w:color="auto"/>
            </w:tcBorders>
            <w:tcMar>
              <w:top w:w="0" w:type="dxa"/>
              <w:left w:w="108" w:type="dxa"/>
              <w:bottom w:w="0" w:type="dxa"/>
              <w:right w:w="108" w:type="dxa"/>
            </w:tcMar>
          </w:tcPr>
          <w:p w:rsidR="005D3A4C" w:rsidRDefault="005D3A4C">
            <w:pPr>
              <w:autoSpaceDE w:val="0"/>
              <w:autoSpaceDN w:val="0"/>
              <w:rPr>
                <w:rFonts w:ascii="Arial" w:hAnsi="Arial" w:cs="Arial"/>
                <w:b/>
                <w:bCs/>
                <w:sz w:val="19"/>
                <w:szCs w:val="19"/>
              </w:rPr>
            </w:pPr>
            <w:r>
              <w:rPr>
                <w:rFonts w:ascii="Arial" w:hAnsi="Arial" w:cs="Arial"/>
                <w:b/>
                <w:bCs/>
                <w:sz w:val="19"/>
                <w:szCs w:val="19"/>
              </w:rPr>
              <w:t xml:space="preserve">Update information </w:t>
            </w:r>
          </w:p>
          <w:p w:rsidR="005D3A4C" w:rsidRDefault="005D3A4C">
            <w:pPr>
              <w:autoSpaceDE w:val="0"/>
              <w:autoSpaceDN w:val="0"/>
              <w:rPr>
                <w:rFonts w:ascii="Arial" w:hAnsi="Arial" w:cs="Arial"/>
                <w:sz w:val="19"/>
                <w:szCs w:val="19"/>
              </w:rPr>
            </w:pPr>
            <w:r>
              <w:rPr>
                <w:rFonts w:ascii="Arial" w:hAnsi="Arial" w:cs="Arial"/>
                <w:b/>
                <w:bCs/>
                <w:sz w:val="19"/>
                <w:szCs w:val="19"/>
              </w:rPr>
              <w:t>22 April 2020</w:t>
            </w:r>
            <w:r>
              <w:rPr>
                <w:rFonts w:ascii="Arial" w:hAnsi="Arial" w:cs="Arial"/>
                <w:sz w:val="19"/>
                <w:szCs w:val="19"/>
              </w:rPr>
              <w:t xml:space="preserve">: </w:t>
            </w:r>
          </w:p>
          <w:p w:rsidR="005D3A4C" w:rsidRDefault="005D3A4C">
            <w:pPr>
              <w:autoSpaceDE w:val="0"/>
              <w:autoSpaceDN w:val="0"/>
              <w:rPr>
                <w:rFonts w:ascii="Arial" w:hAnsi="Arial" w:cs="Arial"/>
                <w:sz w:val="19"/>
                <w:szCs w:val="19"/>
              </w:rPr>
            </w:pPr>
            <w:r>
              <w:rPr>
                <w:rFonts w:ascii="Arial" w:hAnsi="Arial" w:cs="Arial"/>
                <w:sz w:val="19"/>
                <w:szCs w:val="19"/>
              </w:rPr>
              <w:t xml:space="preserve">NICE amended recommendation 5.4 and table 2 to include ibuprofen as an option for managing fever and other symptoms that antipyretics would help treat. This is in line with our evidence summary on acute use of non-steroidal anti-inflammatory drugs (NSAIDs) for people with or at risk of COVID-19 and an NHS England policy on acute use of NSAIDs in people with or at risk of COVID-19. We also clarified the source of prescribing data in tables 4, 5 and 6. </w:t>
            </w:r>
          </w:p>
          <w:p w:rsidR="005D3A4C" w:rsidRDefault="005D3A4C">
            <w:pPr>
              <w:autoSpaceDE w:val="0"/>
              <w:autoSpaceDN w:val="0"/>
              <w:rPr>
                <w:rFonts w:ascii="Arial" w:hAnsi="Arial" w:cs="Arial"/>
                <w:sz w:val="19"/>
                <w:szCs w:val="19"/>
              </w:rPr>
            </w:pPr>
            <w:r>
              <w:rPr>
                <w:rFonts w:ascii="Arial" w:hAnsi="Arial" w:cs="Arial"/>
                <w:sz w:val="19"/>
                <w:szCs w:val="19"/>
              </w:rPr>
              <w:t>17 April 2020:</w:t>
            </w:r>
          </w:p>
          <w:p w:rsidR="005D3A4C" w:rsidRDefault="005D3A4C">
            <w:pPr>
              <w:autoSpaceDE w:val="0"/>
              <w:autoSpaceDN w:val="0"/>
              <w:rPr>
                <w:rFonts w:ascii="Arial" w:hAnsi="Arial" w:cs="Arial"/>
                <w:sz w:val="19"/>
                <w:szCs w:val="19"/>
              </w:rPr>
            </w:pPr>
            <w:r>
              <w:rPr>
                <w:rFonts w:ascii="Arial" w:hAnsi="Arial" w:cs="Arial"/>
                <w:sz w:val="19"/>
                <w:szCs w:val="19"/>
              </w:rPr>
              <w:t>NICE linked to support for off-label prescribing from the GMC and CQC in recommendation 6.5 and the notes under tables 4 and 5. NICE also removed the antiemetic and laxative examples from these tables. NICE clarified tables 5 and 6 to highlight that the dose may need to be adjusted in some patients.</w:t>
            </w:r>
          </w:p>
          <w:p w:rsidR="005D3A4C" w:rsidRDefault="005D3A4C">
            <w:pPr>
              <w:autoSpaceDE w:val="0"/>
              <w:autoSpaceDN w:val="0"/>
              <w:rPr>
                <w:rFonts w:ascii="Arial" w:hAnsi="Arial" w:cs="Arial"/>
                <w:sz w:val="19"/>
                <w:szCs w:val="19"/>
              </w:rPr>
            </w:pPr>
          </w:p>
          <w:p w:rsidR="005D3A4C" w:rsidRDefault="005D3A4C">
            <w:pPr>
              <w:autoSpaceDE w:val="0"/>
              <w:autoSpaceDN w:val="0"/>
              <w:rPr>
                <w:rFonts w:ascii="Arial" w:hAnsi="Arial" w:cs="Arial"/>
                <w:sz w:val="19"/>
                <w:szCs w:val="19"/>
              </w:rPr>
            </w:pPr>
            <w:r>
              <w:rPr>
                <w:rFonts w:ascii="Arial" w:hAnsi="Arial" w:cs="Arial"/>
                <w:sz w:val="19"/>
                <w:szCs w:val="19"/>
              </w:rPr>
              <w:t xml:space="preserve">1 </w:t>
            </w:r>
            <w:hyperlink r:id="rId14" w:history="1">
              <w:r>
                <w:rPr>
                  <w:rStyle w:val="Hyperlink"/>
                  <w:rFonts w:ascii="Arial" w:hAnsi="Arial" w:cs="Arial"/>
                  <w:sz w:val="19"/>
                  <w:szCs w:val="19"/>
                </w:rPr>
                <w:t>Communicating with patients and minimising risk</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2 </w:t>
            </w:r>
            <w:hyperlink r:id="rId15" w:history="1">
              <w:r>
                <w:rPr>
                  <w:rStyle w:val="Hyperlink"/>
                  <w:rFonts w:ascii="Arial" w:hAnsi="Arial" w:cs="Arial"/>
                  <w:sz w:val="19"/>
                  <w:szCs w:val="19"/>
                </w:rPr>
                <w:t>Treatment and care planning</w:t>
              </w:r>
            </w:hyperlink>
            <w:r>
              <w:rPr>
                <w:rFonts w:ascii="Arial" w:hAnsi="Arial" w:cs="Arial"/>
                <w:sz w:val="19"/>
                <w:szCs w:val="19"/>
              </w:rPr>
              <w:t xml:space="preserve"> </w:t>
            </w:r>
          </w:p>
          <w:p w:rsidR="005D3A4C" w:rsidRDefault="005D3A4C">
            <w:pPr>
              <w:autoSpaceDE w:val="0"/>
              <w:autoSpaceDN w:val="0"/>
              <w:rPr>
                <w:rFonts w:ascii="Arial" w:hAnsi="Arial" w:cs="Arial"/>
                <w:sz w:val="19"/>
                <w:szCs w:val="19"/>
              </w:rPr>
            </w:pPr>
            <w:r>
              <w:rPr>
                <w:rFonts w:ascii="Arial" w:hAnsi="Arial" w:cs="Arial"/>
                <w:sz w:val="19"/>
                <w:szCs w:val="19"/>
              </w:rPr>
              <w:t xml:space="preserve">3 </w:t>
            </w:r>
            <w:hyperlink r:id="rId16" w:history="1">
              <w:r>
                <w:rPr>
                  <w:rStyle w:val="Hyperlink"/>
                  <w:rFonts w:ascii="Arial" w:hAnsi="Arial" w:cs="Arial"/>
                  <w:sz w:val="19"/>
                  <w:szCs w:val="19"/>
                </w:rPr>
                <w:t>General advice for managing COVID-19 symptoms</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4 </w:t>
            </w:r>
            <w:hyperlink r:id="rId17" w:history="1">
              <w:r>
                <w:rPr>
                  <w:rStyle w:val="Hyperlink"/>
                  <w:rFonts w:ascii="Arial" w:hAnsi="Arial" w:cs="Arial"/>
                  <w:sz w:val="19"/>
                  <w:szCs w:val="19"/>
                </w:rPr>
                <w:t>Managing cough</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5 </w:t>
            </w:r>
            <w:hyperlink r:id="rId18" w:history="1">
              <w:r>
                <w:rPr>
                  <w:rStyle w:val="Hyperlink"/>
                  <w:rFonts w:ascii="Arial" w:hAnsi="Arial" w:cs="Arial"/>
                  <w:sz w:val="19"/>
                  <w:szCs w:val="19"/>
                </w:rPr>
                <w:t>Managing fever</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6 </w:t>
            </w:r>
            <w:hyperlink r:id="rId19" w:history="1">
              <w:r>
                <w:rPr>
                  <w:rStyle w:val="Hyperlink"/>
                  <w:rFonts w:ascii="Arial" w:hAnsi="Arial" w:cs="Arial"/>
                  <w:sz w:val="19"/>
                  <w:szCs w:val="19"/>
                </w:rPr>
                <w:t>Managing breathlessness</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7 </w:t>
            </w:r>
            <w:hyperlink r:id="rId20" w:history="1">
              <w:r>
                <w:rPr>
                  <w:rStyle w:val="Hyperlink"/>
                  <w:rFonts w:ascii="Arial" w:hAnsi="Arial" w:cs="Arial"/>
                  <w:sz w:val="19"/>
                  <w:szCs w:val="19"/>
                </w:rPr>
                <w:t>Managing anxiety, delirium and agitation</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8 </w:t>
            </w:r>
            <w:hyperlink r:id="rId21" w:history="1">
              <w:r>
                <w:rPr>
                  <w:rStyle w:val="Hyperlink"/>
                  <w:rFonts w:ascii="Arial" w:hAnsi="Arial" w:cs="Arial"/>
                  <w:sz w:val="19"/>
                  <w:szCs w:val="19"/>
                </w:rPr>
                <w:t>Managing medicines for patients with COVID-19</w:t>
              </w:r>
            </w:hyperlink>
            <w:r>
              <w:rPr>
                <w:rFonts w:ascii="Arial" w:hAnsi="Arial" w:cs="Arial"/>
                <w:sz w:val="19"/>
                <w:szCs w:val="19"/>
              </w:rPr>
              <w:t xml:space="preserve"> </w:t>
            </w:r>
          </w:p>
          <w:p w:rsidR="005D3A4C" w:rsidRDefault="005D3A4C">
            <w:pPr>
              <w:autoSpaceDE w:val="0"/>
              <w:autoSpaceDN w:val="0"/>
              <w:rPr>
                <w:rFonts w:ascii="Arial" w:hAnsi="Arial" w:cs="Arial"/>
                <w:sz w:val="19"/>
                <w:szCs w:val="19"/>
              </w:rPr>
            </w:pPr>
            <w:r>
              <w:rPr>
                <w:rFonts w:ascii="Arial" w:hAnsi="Arial" w:cs="Arial"/>
                <w:sz w:val="19"/>
                <w:szCs w:val="19"/>
              </w:rPr>
              <w:t xml:space="preserve">9 </w:t>
            </w:r>
            <w:hyperlink r:id="rId22" w:history="1">
              <w:r>
                <w:rPr>
                  <w:rStyle w:val="Hyperlink"/>
                  <w:rFonts w:ascii="Arial" w:hAnsi="Arial" w:cs="Arial"/>
                  <w:sz w:val="19"/>
                  <w:szCs w:val="19"/>
                </w:rPr>
                <w:t>Prescribing anticipatory medicines for patients with COVID-19</w:t>
              </w:r>
            </w:hyperlink>
            <w:r>
              <w:rPr>
                <w:rFonts w:ascii="Arial" w:hAnsi="Arial" w:cs="Arial"/>
                <w:sz w:val="19"/>
                <w:szCs w:val="19"/>
              </w:rPr>
              <w:t xml:space="preserve"> </w:t>
            </w:r>
          </w:p>
          <w:p w:rsidR="005D3A4C" w:rsidRDefault="005D3A4C">
            <w:pPr>
              <w:autoSpaceDE w:val="0"/>
              <w:autoSpaceDN w:val="0"/>
              <w:rPr>
                <w:rFonts w:ascii="Arial" w:hAnsi="Arial" w:cs="Arial"/>
                <w:sz w:val="19"/>
                <w:szCs w:val="19"/>
              </w:rPr>
            </w:pPr>
            <w:r>
              <w:rPr>
                <w:rFonts w:ascii="Arial" w:hAnsi="Arial" w:cs="Arial"/>
                <w:sz w:val="19"/>
                <w:szCs w:val="19"/>
              </w:rPr>
              <w:t xml:space="preserve">10 </w:t>
            </w:r>
            <w:hyperlink r:id="rId23" w:history="1">
              <w:r>
                <w:rPr>
                  <w:rStyle w:val="Hyperlink"/>
                  <w:rFonts w:ascii="Arial" w:hAnsi="Arial" w:cs="Arial"/>
                  <w:sz w:val="19"/>
                  <w:szCs w:val="19"/>
                </w:rPr>
                <w:t>Healthcare workers</w:t>
              </w:r>
            </w:hyperlink>
          </w:p>
          <w:p w:rsidR="005D3A4C" w:rsidRDefault="005D3A4C">
            <w:pPr>
              <w:autoSpaceDE w:val="0"/>
              <w:autoSpaceDN w:val="0"/>
              <w:rPr>
                <w:rFonts w:ascii="Arial" w:hAnsi="Arial" w:cs="Arial"/>
                <w:sz w:val="19"/>
                <w:szCs w:val="19"/>
              </w:rPr>
            </w:pPr>
          </w:p>
          <w:p w:rsidR="005D3A4C" w:rsidRDefault="005D3A4C">
            <w:pPr>
              <w:autoSpaceDE w:val="0"/>
              <w:autoSpaceDN w:val="0"/>
              <w:rPr>
                <w:rFonts w:ascii="Arial" w:hAnsi="Arial" w:cs="Arial"/>
                <w:sz w:val="19"/>
                <w:szCs w:val="19"/>
              </w:rPr>
            </w:pPr>
          </w:p>
        </w:tc>
        <w:tc>
          <w:tcPr>
            <w:tcW w:w="4952" w:type="dxa"/>
            <w:tcBorders>
              <w:top w:val="nil"/>
              <w:left w:val="nil"/>
              <w:bottom w:val="single" w:sz="8" w:space="0" w:color="auto"/>
              <w:right w:val="single" w:sz="8" w:space="0" w:color="auto"/>
            </w:tcBorders>
            <w:tcMar>
              <w:top w:w="0" w:type="dxa"/>
              <w:left w:w="108" w:type="dxa"/>
              <w:bottom w:w="0" w:type="dxa"/>
              <w:right w:w="108" w:type="dxa"/>
            </w:tcMar>
          </w:tcPr>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NICE state this guidance is for</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Health and care practitioners</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Health and care staff involved in planning and delivering services</w:t>
            </w:r>
          </w:p>
          <w:p w:rsidR="005D3A4C" w:rsidRDefault="005D3A4C" w:rsidP="005D3A4C">
            <w:pPr>
              <w:numPr>
                <w:ilvl w:val="0"/>
                <w:numId w:val="9"/>
              </w:numPr>
              <w:ind w:left="614" w:hanging="425"/>
              <w:rPr>
                <w:rFonts w:ascii="Arial" w:hAnsi="Arial" w:cs="Arial"/>
                <w:color w:val="000000"/>
                <w:sz w:val="19"/>
                <w:szCs w:val="19"/>
                <w:lang w:eastAsia="en-GB"/>
              </w:rPr>
            </w:pPr>
            <w:r>
              <w:rPr>
                <w:rFonts w:ascii="Arial" w:hAnsi="Arial" w:cs="Arial"/>
                <w:color w:val="000000"/>
                <w:sz w:val="19"/>
                <w:szCs w:val="19"/>
                <w:lang w:eastAsia="en-GB"/>
              </w:rPr>
              <w:t xml:space="preserve">Commissioners </w:t>
            </w:r>
          </w:p>
          <w:p w:rsidR="005D3A4C" w:rsidRDefault="005D3A4C">
            <w:pPr>
              <w:rPr>
                <w:rFonts w:ascii="Arial" w:hAnsi="Arial" w:cs="Arial"/>
                <w:color w:val="000000"/>
                <w:sz w:val="19"/>
                <w:szCs w:val="19"/>
                <w:lang w:eastAsia="en-GB"/>
              </w:rPr>
            </w:pPr>
          </w:p>
          <w:p w:rsidR="005D3A4C" w:rsidRDefault="005D3A4C">
            <w:pPr>
              <w:rPr>
                <w:rFonts w:ascii="Arial" w:hAnsi="Arial" w:cs="Arial"/>
                <w:color w:val="000000"/>
                <w:sz w:val="19"/>
                <w:szCs w:val="19"/>
                <w:lang w:eastAsia="en-GB"/>
              </w:rPr>
            </w:pPr>
            <w:hyperlink r:id="rId24" w:history="1">
              <w:r>
                <w:rPr>
                  <w:rStyle w:val="Hyperlink"/>
                  <w:rFonts w:ascii="Arial" w:hAnsi="Arial" w:cs="Arial"/>
                  <w:sz w:val="19"/>
                  <w:szCs w:val="19"/>
                  <w:lang w:eastAsia="en-GB"/>
                </w:rPr>
                <w:t>The following implementation tool is available</w:t>
              </w:r>
            </w:hyperlink>
          </w:p>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Summary versions</w:t>
            </w:r>
          </w:p>
        </w:tc>
      </w:tr>
      <w:tr w:rsidR="005D3A4C" w:rsidTr="005D3A4C">
        <w:trPr>
          <w:trHeight w:val="149"/>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rPr>
            </w:pPr>
            <w:r>
              <w:rPr>
                <w:rFonts w:ascii="Arial" w:hAnsi="Arial" w:cs="Arial"/>
                <w:color w:val="000000"/>
                <w:sz w:val="19"/>
                <w:szCs w:val="19"/>
              </w:rPr>
              <w:t>NG164</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pStyle w:val="FCTitle"/>
              <w:rPr>
                <w:lang w:val="en-US"/>
              </w:rPr>
            </w:pPr>
            <w:hyperlink r:id="rId25" w:history="1">
              <w:r>
                <w:rPr>
                  <w:rStyle w:val="Hyperlink"/>
                  <w:lang w:val="en-US"/>
                </w:rPr>
                <w:t xml:space="preserve">COVID-19 rapid guideline: </w:t>
              </w:r>
              <w:proofErr w:type="spellStart"/>
              <w:r>
                <w:rPr>
                  <w:rStyle w:val="Hyperlink"/>
                  <w:lang w:val="en-US"/>
                </w:rPr>
                <w:t>haematopoietic</w:t>
              </w:r>
              <w:proofErr w:type="spellEnd"/>
              <w:r>
                <w:rPr>
                  <w:rStyle w:val="Hyperlink"/>
                  <w:lang w:val="en-US"/>
                </w:rPr>
                <w:t xml:space="preserve"> stem cell transplantation</w:t>
              </w:r>
            </w:hyperlink>
          </w:p>
        </w:tc>
        <w:tc>
          <w:tcPr>
            <w:tcW w:w="7540"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autoSpaceDE w:val="0"/>
              <w:autoSpaceDN w:val="0"/>
              <w:rPr>
                <w:rFonts w:ascii="Arial" w:hAnsi="Arial" w:cs="Arial"/>
                <w:sz w:val="19"/>
                <w:szCs w:val="19"/>
              </w:rPr>
            </w:pPr>
            <w:r>
              <w:rPr>
                <w:rFonts w:ascii="Arial" w:hAnsi="Arial" w:cs="Arial"/>
                <w:sz w:val="19"/>
                <w:szCs w:val="19"/>
              </w:rPr>
              <w:t xml:space="preserve">1 </w:t>
            </w:r>
            <w:hyperlink r:id="rId26" w:history="1">
              <w:r>
                <w:rPr>
                  <w:rStyle w:val="Hyperlink"/>
                  <w:rFonts w:ascii="Arial" w:hAnsi="Arial" w:cs="Arial"/>
                  <w:sz w:val="19"/>
                  <w:szCs w:val="19"/>
                </w:rPr>
                <w:t>Communicating with patients and minimising risk</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2 </w:t>
            </w:r>
            <w:hyperlink r:id="rId27" w:history="1">
              <w:r>
                <w:rPr>
                  <w:rStyle w:val="Hyperlink"/>
                  <w:rFonts w:ascii="Arial" w:hAnsi="Arial" w:cs="Arial"/>
                  <w:sz w:val="19"/>
                  <w:szCs w:val="19"/>
                </w:rPr>
                <w:t>Patients with new symptoms of COVID-19</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3 </w:t>
            </w:r>
            <w:hyperlink r:id="rId28" w:history="1">
              <w:r>
                <w:rPr>
                  <w:rStyle w:val="Hyperlink"/>
                  <w:rFonts w:ascii="Arial" w:hAnsi="Arial" w:cs="Arial"/>
                  <w:sz w:val="19"/>
                  <w:szCs w:val="19"/>
                </w:rPr>
                <w:t>Transplant recipients pre-transplant</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4 </w:t>
            </w:r>
            <w:hyperlink r:id="rId29" w:history="1">
              <w:r>
                <w:rPr>
                  <w:rStyle w:val="Hyperlink"/>
                  <w:rFonts w:ascii="Arial" w:hAnsi="Arial" w:cs="Arial"/>
                  <w:sz w:val="19"/>
                  <w:szCs w:val="19"/>
                </w:rPr>
                <w:t>Transplant donors</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5 </w:t>
            </w:r>
            <w:hyperlink r:id="rId30" w:history="1">
              <w:r>
                <w:rPr>
                  <w:rStyle w:val="Hyperlink"/>
                  <w:rFonts w:ascii="Arial" w:hAnsi="Arial" w:cs="Arial"/>
                  <w:sz w:val="19"/>
                  <w:szCs w:val="19"/>
                </w:rPr>
                <w:t>Transplant recipients post-transplant</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6 </w:t>
            </w:r>
            <w:hyperlink r:id="rId31" w:history="1">
              <w:r>
                <w:rPr>
                  <w:rStyle w:val="Hyperlink"/>
                  <w:rFonts w:ascii="Arial" w:hAnsi="Arial" w:cs="Arial"/>
                  <w:sz w:val="19"/>
                  <w:szCs w:val="19"/>
                </w:rPr>
                <w:t>Supporting staff, including staff who are self-isolating</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7 </w:t>
            </w:r>
            <w:hyperlink r:id="rId32" w:history="1">
              <w:r>
                <w:rPr>
                  <w:rStyle w:val="Hyperlink"/>
                  <w:rFonts w:ascii="Arial" w:hAnsi="Arial" w:cs="Arial"/>
                  <w:sz w:val="19"/>
                  <w:szCs w:val="19"/>
                </w:rPr>
                <w:t>Prioritising treatment</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8 </w:t>
            </w:r>
            <w:hyperlink r:id="rId33" w:history="1">
              <w:r>
                <w:rPr>
                  <w:rStyle w:val="Hyperlink"/>
                  <w:rFonts w:ascii="Arial" w:hAnsi="Arial" w:cs="Arial"/>
                  <w:sz w:val="19"/>
                  <w:szCs w:val="19"/>
                </w:rPr>
                <w:t>Modifications to usual care</w:t>
              </w:r>
            </w:hyperlink>
          </w:p>
        </w:tc>
        <w:tc>
          <w:tcPr>
            <w:tcW w:w="4952"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NICE state this guidance is for</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Health and care practitioners</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Health and care staff involved in planning and delivering services</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Commissioners</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Donor registries</w:t>
            </w:r>
          </w:p>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There are no bespoke implementation tools available</w:t>
            </w:r>
          </w:p>
        </w:tc>
      </w:tr>
      <w:tr w:rsidR="005D3A4C" w:rsidTr="005D3A4C">
        <w:trPr>
          <w:trHeight w:val="149"/>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rPr>
            </w:pPr>
            <w:r>
              <w:rPr>
                <w:rFonts w:ascii="Arial" w:hAnsi="Arial" w:cs="Arial"/>
                <w:color w:val="000000"/>
                <w:sz w:val="19"/>
                <w:szCs w:val="19"/>
              </w:rPr>
              <w:t>NG165</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pStyle w:val="FCTitle"/>
              <w:rPr>
                <w:lang w:val="en-US"/>
              </w:rPr>
            </w:pPr>
            <w:hyperlink r:id="rId34" w:history="1">
              <w:r>
                <w:rPr>
                  <w:rStyle w:val="Hyperlink"/>
                  <w:lang w:val="en-US"/>
                </w:rPr>
                <w:t xml:space="preserve">COVID-19 rapid guideline: managing suspected or confirmed pneumonia in adults </w:t>
              </w:r>
              <w:r>
                <w:rPr>
                  <w:rStyle w:val="Hyperlink"/>
                  <w:lang w:val="en-US"/>
                </w:rPr>
                <w:lastRenderedPageBreak/>
                <w:t>in the community</w:t>
              </w:r>
            </w:hyperlink>
          </w:p>
        </w:tc>
        <w:tc>
          <w:tcPr>
            <w:tcW w:w="7540" w:type="dxa"/>
            <w:tcBorders>
              <w:top w:val="nil"/>
              <w:left w:val="nil"/>
              <w:bottom w:val="single" w:sz="8" w:space="0" w:color="auto"/>
              <w:right w:val="single" w:sz="8" w:space="0" w:color="auto"/>
            </w:tcBorders>
            <w:tcMar>
              <w:top w:w="0" w:type="dxa"/>
              <w:left w:w="108" w:type="dxa"/>
              <w:bottom w:w="0" w:type="dxa"/>
              <w:right w:w="108" w:type="dxa"/>
            </w:tcMar>
          </w:tcPr>
          <w:p w:rsidR="005D3A4C" w:rsidRDefault="005D3A4C">
            <w:pPr>
              <w:autoSpaceDE w:val="0"/>
              <w:autoSpaceDN w:val="0"/>
              <w:rPr>
                <w:rFonts w:ascii="Arial" w:hAnsi="Arial" w:cs="Arial"/>
                <w:b/>
                <w:bCs/>
                <w:sz w:val="19"/>
                <w:szCs w:val="19"/>
              </w:rPr>
            </w:pPr>
            <w:r>
              <w:rPr>
                <w:rFonts w:ascii="Arial" w:hAnsi="Arial" w:cs="Arial"/>
                <w:b/>
                <w:bCs/>
                <w:sz w:val="19"/>
                <w:szCs w:val="19"/>
              </w:rPr>
              <w:lastRenderedPageBreak/>
              <w:t xml:space="preserve">Update information </w:t>
            </w:r>
          </w:p>
          <w:p w:rsidR="005D3A4C" w:rsidRDefault="005D3A4C">
            <w:pPr>
              <w:autoSpaceDE w:val="0"/>
              <w:autoSpaceDN w:val="0"/>
              <w:rPr>
                <w:rFonts w:ascii="Arial" w:hAnsi="Arial" w:cs="Arial"/>
                <w:sz w:val="19"/>
                <w:szCs w:val="19"/>
              </w:rPr>
            </w:pPr>
            <w:r>
              <w:rPr>
                <w:rFonts w:ascii="Arial" w:hAnsi="Arial" w:cs="Arial"/>
                <w:b/>
                <w:bCs/>
                <w:sz w:val="19"/>
                <w:szCs w:val="19"/>
              </w:rPr>
              <w:t>23 April 2020</w:t>
            </w:r>
            <w:r>
              <w:rPr>
                <w:rFonts w:ascii="Arial" w:hAnsi="Arial" w:cs="Arial"/>
                <w:sz w:val="19"/>
                <w:szCs w:val="19"/>
              </w:rPr>
              <w:t xml:space="preserve">: </w:t>
            </w:r>
          </w:p>
          <w:p w:rsidR="005D3A4C" w:rsidRDefault="005D3A4C">
            <w:pPr>
              <w:autoSpaceDE w:val="0"/>
              <w:autoSpaceDN w:val="0"/>
              <w:rPr>
                <w:rFonts w:ascii="Arial" w:hAnsi="Arial" w:cs="Arial"/>
                <w:sz w:val="19"/>
                <w:szCs w:val="19"/>
              </w:rPr>
            </w:pPr>
            <w:r>
              <w:rPr>
                <w:rFonts w:ascii="Arial" w:hAnsi="Arial" w:cs="Arial"/>
                <w:sz w:val="19"/>
                <w:szCs w:val="19"/>
              </w:rPr>
              <w:t xml:space="preserve">NICE amended recommendation 4.8 to clarify that the doxycycline treatment course is 5 days in total, and that doxycycline is the first-choice antibiotic for bacterial pneumonia during the COVID-19 pandemic because it offers broader-spectrum cover than </w:t>
            </w:r>
            <w:r>
              <w:rPr>
                <w:rFonts w:ascii="Arial" w:hAnsi="Arial" w:cs="Arial"/>
                <w:sz w:val="19"/>
                <w:szCs w:val="19"/>
              </w:rPr>
              <w:lastRenderedPageBreak/>
              <w:t>amoxicillin.</w:t>
            </w:r>
          </w:p>
          <w:p w:rsidR="005D3A4C" w:rsidRDefault="005D3A4C">
            <w:pPr>
              <w:autoSpaceDE w:val="0"/>
              <w:autoSpaceDN w:val="0"/>
              <w:rPr>
                <w:rFonts w:ascii="Arial" w:hAnsi="Arial" w:cs="Arial"/>
                <w:sz w:val="19"/>
                <w:szCs w:val="19"/>
              </w:rPr>
            </w:pPr>
          </w:p>
          <w:p w:rsidR="005D3A4C" w:rsidRDefault="005D3A4C">
            <w:pPr>
              <w:autoSpaceDE w:val="0"/>
              <w:autoSpaceDN w:val="0"/>
              <w:rPr>
                <w:rFonts w:ascii="Arial" w:hAnsi="Arial" w:cs="Arial"/>
                <w:sz w:val="19"/>
                <w:szCs w:val="19"/>
              </w:rPr>
            </w:pPr>
            <w:r>
              <w:rPr>
                <w:rFonts w:ascii="Arial" w:hAnsi="Arial" w:cs="Arial"/>
                <w:sz w:val="19"/>
                <w:szCs w:val="19"/>
              </w:rPr>
              <w:t xml:space="preserve">1 </w:t>
            </w:r>
            <w:hyperlink r:id="rId35" w:history="1">
              <w:r>
                <w:rPr>
                  <w:rStyle w:val="Hyperlink"/>
                  <w:rFonts w:ascii="Arial" w:hAnsi="Arial" w:cs="Arial"/>
                  <w:sz w:val="19"/>
                  <w:szCs w:val="19"/>
                </w:rPr>
                <w:t>Communication with patients and minimising infection risk</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2 </w:t>
            </w:r>
            <w:hyperlink r:id="rId36" w:history="1">
              <w:r>
                <w:rPr>
                  <w:rStyle w:val="Hyperlink"/>
                  <w:rFonts w:ascii="Arial" w:hAnsi="Arial" w:cs="Arial"/>
                  <w:sz w:val="19"/>
                  <w:szCs w:val="19"/>
                </w:rPr>
                <w:t>Treatment and care planning</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3 </w:t>
            </w:r>
            <w:hyperlink r:id="rId37" w:history="1">
              <w:r>
                <w:rPr>
                  <w:rStyle w:val="Hyperlink"/>
                  <w:rFonts w:ascii="Arial" w:hAnsi="Arial" w:cs="Arial"/>
                  <w:sz w:val="19"/>
                  <w:szCs w:val="19"/>
                </w:rPr>
                <w:t>Diagnosis and assessment</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4 </w:t>
            </w:r>
            <w:hyperlink r:id="rId38" w:history="1">
              <w:r>
                <w:rPr>
                  <w:rStyle w:val="Hyperlink"/>
                  <w:rFonts w:ascii="Arial" w:hAnsi="Arial" w:cs="Arial"/>
                  <w:sz w:val="19"/>
                  <w:szCs w:val="19"/>
                </w:rPr>
                <w:t>Managing suspected or confirmed pneumonia</w:t>
              </w:r>
            </w:hyperlink>
          </w:p>
        </w:tc>
        <w:tc>
          <w:tcPr>
            <w:tcW w:w="4952" w:type="dxa"/>
            <w:tcBorders>
              <w:top w:val="nil"/>
              <w:left w:val="nil"/>
              <w:bottom w:val="single" w:sz="8" w:space="0" w:color="auto"/>
              <w:right w:val="single" w:sz="8" w:space="0" w:color="auto"/>
            </w:tcBorders>
            <w:tcMar>
              <w:top w:w="0" w:type="dxa"/>
              <w:left w:w="108" w:type="dxa"/>
              <w:bottom w:w="0" w:type="dxa"/>
              <w:right w:w="108" w:type="dxa"/>
            </w:tcMar>
          </w:tcPr>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lastRenderedPageBreak/>
              <w:t>NICE state this guidance is for</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Health and care practitioners</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Health and care staff involved in planning and delivering services</w:t>
            </w:r>
          </w:p>
          <w:p w:rsidR="005D3A4C" w:rsidRDefault="005D3A4C" w:rsidP="005D3A4C">
            <w:pPr>
              <w:numPr>
                <w:ilvl w:val="0"/>
                <w:numId w:val="9"/>
              </w:numPr>
              <w:ind w:left="472" w:hanging="283"/>
              <w:rPr>
                <w:rFonts w:ascii="Arial" w:hAnsi="Arial" w:cs="Arial"/>
                <w:color w:val="000000"/>
                <w:sz w:val="19"/>
                <w:szCs w:val="19"/>
                <w:lang w:eastAsia="en-GB"/>
              </w:rPr>
            </w:pPr>
            <w:r>
              <w:rPr>
                <w:rFonts w:ascii="Arial" w:hAnsi="Arial" w:cs="Arial"/>
                <w:color w:val="000000"/>
                <w:sz w:val="19"/>
                <w:szCs w:val="19"/>
                <w:lang w:eastAsia="en-GB"/>
              </w:rPr>
              <w:t xml:space="preserve">Commissioners </w:t>
            </w:r>
          </w:p>
          <w:p w:rsidR="005D3A4C" w:rsidRDefault="005D3A4C">
            <w:pPr>
              <w:rPr>
                <w:rFonts w:ascii="Arial" w:hAnsi="Arial" w:cs="Arial"/>
                <w:color w:val="000000"/>
                <w:sz w:val="19"/>
                <w:szCs w:val="19"/>
                <w:lang w:eastAsia="en-GB"/>
              </w:rPr>
            </w:pPr>
          </w:p>
          <w:p w:rsidR="005D3A4C" w:rsidRDefault="005D3A4C">
            <w:pPr>
              <w:rPr>
                <w:rFonts w:ascii="Arial" w:hAnsi="Arial" w:cs="Arial"/>
                <w:color w:val="000000"/>
                <w:sz w:val="19"/>
                <w:szCs w:val="19"/>
                <w:lang w:eastAsia="en-GB"/>
              </w:rPr>
            </w:pPr>
            <w:hyperlink r:id="rId39" w:history="1">
              <w:r>
                <w:rPr>
                  <w:rStyle w:val="Hyperlink"/>
                  <w:rFonts w:ascii="Arial" w:hAnsi="Arial" w:cs="Arial"/>
                  <w:sz w:val="19"/>
                  <w:szCs w:val="19"/>
                  <w:lang w:eastAsia="en-GB"/>
                </w:rPr>
                <w:t>The following implementation tool is available</w:t>
              </w:r>
            </w:hyperlink>
          </w:p>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Summary version</w:t>
            </w:r>
          </w:p>
        </w:tc>
      </w:tr>
      <w:tr w:rsidR="005D3A4C" w:rsidTr="005D3A4C">
        <w:trPr>
          <w:trHeight w:val="149"/>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rPr>
            </w:pPr>
            <w:r>
              <w:rPr>
                <w:rFonts w:ascii="Arial" w:hAnsi="Arial" w:cs="Arial"/>
                <w:color w:val="000000"/>
                <w:sz w:val="19"/>
                <w:szCs w:val="19"/>
              </w:rPr>
              <w:lastRenderedPageBreak/>
              <w:t>NG166</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pStyle w:val="FCTitle"/>
              <w:rPr>
                <w:lang w:val="en-US"/>
              </w:rPr>
            </w:pPr>
            <w:hyperlink r:id="rId40" w:history="1">
              <w:r>
                <w:rPr>
                  <w:rStyle w:val="Hyperlink"/>
                  <w:lang w:val="en-US"/>
                </w:rPr>
                <w:t>COVID-19 rapid guideline: severe asthma</w:t>
              </w:r>
            </w:hyperlink>
          </w:p>
        </w:tc>
        <w:tc>
          <w:tcPr>
            <w:tcW w:w="7540"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autoSpaceDE w:val="0"/>
              <w:autoSpaceDN w:val="0"/>
              <w:rPr>
                <w:rFonts w:ascii="Arial" w:hAnsi="Arial" w:cs="Arial"/>
                <w:sz w:val="19"/>
                <w:szCs w:val="19"/>
              </w:rPr>
            </w:pPr>
            <w:r>
              <w:rPr>
                <w:rFonts w:ascii="Arial" w:hAnsi="Arial" w:cs="Arial"/>
                <w:sz w:val="19"/>
                <w:szCs w:val="19"/>
              </w:rPr>
              <w:t xml:space="preserve">1 </w:t>
            </w:r>
            <w:hyperlink r:id="rId41" w:history="1">
              <w:r>
                <w:rPr>
                  <w:rStyle w:val="Hyperlink"/>
                  <w:rFonts w:ascii="Arial" w:hAnsi="Arial" w:cs="Arial"/>
                  <w:sz w:val="19"/>
                  <w:szCs w:val="19"/>
                </w:rPr>
                <w:t>Communicating with patients and minimising risk</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2 </w:t>
            </w:r>
            <w:hyperlink r:id="rId42" w:history="1">
              <w:r>
                <w:rPr>
                  <w:rStyle w:val="Hyperlink"/>
                  <w:rFonts w:ascii="Arial" w:hAnsi="Arial" w:cs="Arial"/>
                  <w:sz w:val="19"/>
                  <w:szCs w:val="19"/>
                </w:rPr>
                <w:t>Investigations</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3 </w:t>
            </w:r>
            <w:hyperlink r:id="rId43" w:history="1">
              <w:r>
                <w:rPr>
                  <w:rStyle w:val="Hyperlink"/>
                  <w:rFonts w:ascii="Arial" w:hAnsi="Arial" w:cs="Arial"/>
                  <w:sz w:val="19"/>
                  <w:szCs w:val="19"/>
                </w:rPr>
                <w:t>Treatment</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4 </w:t>
            </w:r>
            <w:hyperlink r:id="rId44" w:history="1">
              <w:r>
                <w:rPr>
                  <w:rStyle w:val="Hyperlink"/>
                  <w:rFonts w:ascii="Arial" w:hAnsi="Arial" w:cs="Arial"/>
                  <w:sz w:val="19"/>
                  <w:szCs w:val="19"/>
                </w:rPr>
                <w:t>Equipment</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5 </w:t>
            </w:r>
            <w:hyperlink r:id="rId45" w:history="1">
              <w:r>
                <w:rPr>
                  <w:rStyle w:val="Hyperlink"/>
                  <w:rFonts w:ascii="Arial" w:hAnsi="Arial" w:cs="Arial"/>
                  <w:sz w:val="19"/>
                  <w:szCs w:val="19"/>
                </w:rPr>
                <w:t>Modifications to usual care</w:t>
              </w:r>
            </w:hyperlink>
          </w:p>
        </w:tc>
        <w:tc>
          <w:tcPr>
            <w:tcW w:w="4952"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NICE state this guidance is for</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Health and care practitioners</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Health and care staff involved in planning and delivering services</w:t>
            </w:r>
          </w:p>
          <w:p w:rsidR="005D3A4C" w:rsidRDefault="005D3A4C" w:rsidP="005D3A4C">
            <w:pPr>
              <w:numPr>
                <w:ilvl w:val="0"/>
                <w:numId w:val="9"/>
              </w:numPr>
              <w:ind w:left="472" w:hanging="283"/>
              <w:rPr>
                <w:rFonts w:ascii="Arial" w:hAnsi="Arial" w:cs="Arial"/>
                <w:color w:val="000000"/>
                <w:sz w:val="19"/>
                <w:szCs w:val="19"/>
                <w:lang w:eastAsia="en-GB"/>
              </w:rPr>
            </w:pPr>
            <w:r>
              <w:rPr>
                <w:rFonts w:ascii="Arial" w:hAnsi="Arial" w:cs="Arial"/>
                <w:color w:val="000000"/>
                <w:sz w:val="19"/>
                <w:szCs w:val="19"/>
                <w:lang w:eastAsia="en-GB"/>
              </w:rPr>
              <w:t>Commissioners</w:t>
            </w:r>
          </w:p>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There are no bespoke implementation tools  available</w:t>
            </w:r>
          </w:p>
        </w:tc>
      </w:tr>
      <w:tr w:rsidR="005D3A4C" w:rsidTr="005D3A4C">
        <w:trPr>
          <w:trHeight w:val="149"/>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rPr>
            </w:pPr>
            <w:r>
              <w:rPr>
                <w:rFonts w:ascii="Arial" w:hAnsi="Arial" w:cs="Arial"/>
                <w:color w:val="000000"/>
                <w:sz w:val="19"/>
                <w:szCs w:val="19"/>
              </w:rPr>
              <w:t>NG167</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pStyle w:val="FCTitle"/>
              <w:rPr>
                <w:lang w:val="en-US"/>
              </w:rPr>
            </w:pPr>
            <w:hyperlink r:id="rId46" w:history="1">
              <w:r>
                <w:rPr>
                  <w:rStyle w:val="Hyperlink"/>
                  <w:lang w:val="en-US"/>
                </w:rPr>
                <w:t xml:space="preserve">COVID-19 rapid guideline: </w:t>
              </w:r>
              <w:proofErr w:type="spellStart"/>
              <w:r>
                <w:rPr>
                  <w:rStyle w:val="Hyperlink"/>
                  <w:lang w:val="en-US"/>
                </w:rPr>
                <w:t>rheumatological</w:t>
              </w:r>
              <w:proofErr w:type="spellEnd"/>
              <w:r>
                <w:rPr>
                  <w:rStyle w:val="Hyperlink"/>
                  <w:lang w:val="en-US"/>
                </w:rPr>
                <w:t xml:space="preserve"> autoimmune, inflammatory and metabolic bone disorders</w:t>
              </w:r>
            </w:hyperlink>
          </w:p>
        </w:tc>
        <w:tc>
          <w:tcPr>
            <w:tcW w:w="7540" w:type="dxa"/>
            <w:tcBorders>
              <w:top w:val="nil"/>
              <w:left w:val="nil"/>
              <w:bottom w:val="single" w:sz="8" w:space="0" w:color="auto"/>
              <w:right w:val="single" w:sz="8" w:space="0" w:color="auto"/>
            </w:tcBorders>
            <w:tcMar>
              <w:top w:w="0" w:type="dxa"/>
              <w:left w:w="108" w:type="dxa"/>
              <w:bottom w:w="0" w:type="dxa"/>
              <w:right w:w="108" w:type="dxa"/>
            </w:tcMar>
          </w:tcPr>
          <w:p w:rsidR="005D3A4C" w:rsidRDefault="005D3A4C">
            <w:pPr>
              <w:autoSpaceDE w:val="0"/>
              <w:autoSpaceDN w:val="0"/>
              <w:rPr>
                <w:rFonts w:ascii="Arial" w:hAnsi="Arial" w:cs="Arial"/>
                <w:b/>
                <w:bCs/>
                <w:sz w:val="19"/>
                <w:szCs w:val="19"/>
              </w:rPr>
            </w:pPr>
            <w:r>
              <w:rPr>
                <w:rFonts w:ascii="Arial" w:hAnsi="Arial" w:cs="Arial"/>
                <w:b/>
                <w:bCs/>
                <w:sz w:val="19"/>
                <w:szCs w:val="19"/>
              </w:rPr>
              <w:t>Update information</w:t>
            </w:r>
          </w:p>
          <w:p w:rsidR="005D3A4C" w:rsidRDefault="005D3A4C">
            <w:pPr>
              <w:autoSpaceDE w:val="0"/>
              <w:autoSpaceDN w:val="0"/>
              <w:rPr>
                <w:rFonts w:ascii="Arial" w:hAnsi="Arial" w:cs="Arial"/>
                <w:sz w:val="19"/>
                <w:szCs w:val="19"/>
              </w:rPr>
            </w:pPr>
            <w:r>
              <w:rPr>
                <w:rFonts w:ascii="Arial" w:hAnsi="Arial" w:cs="Arial"/>
                <w:b/>
                <w:bCs/>
                <w:sz w:val="19"/>
                <w:szCs w:val="19"/>
              </w:rPr>
              <w:t>30 April 2020</w:t>
            </w:r>
            <w:r>
              <w:rPr>
                <w:rFonts w:ascii="Arial" w:hAnsi="Arial" w:cs="Arial"/>
                <w:sz w:val="19"/>
                <w:szCs w:val="19"/>
              </w:rPr>
              <w:t xml:space="preserve">: </w:t>
            </w:r>
          </w:p>
          <w:p w:rsidR="005D3A4C" w:rsidRDefault="005D3A4C">
            <w:pPr>
              <w:autoSpaceDE w:val="0"/>
              <w:autoSpaceDN w:val="0"/>
              <w:rPr>
                <w:rFonts w:ascii="Arial" w:hAnsi="Arial" w:cs="Arial"/>
                <w:sz w:val="19"/>
                <w:szCs w:val="19"/>
              </w:rPr>
            </w:pPr>
            <w:r>
              <w:rPr>
                <w:rFonts w:ascii="Arial" w:hAnsi="Arial" w:cs="Arial"/>
                <w:sz w:val="19"/>
                <w:szCs w:val="19"/>
              </w:rPr>
              <w:t xml:space="preserve">NICE added information to recommendation 3.2 to highlight that the half-life of some drugs means that immunosuppression will continue for some time after stopping treatment. </w:t>
            </w:r>
          </w:p>
          <w:p w:rsidR="005D3A4C" w:rsidRDefault="005D3A4C">
            <w:pPr>
              <w:autoSpaceDE w:val="0"/>
              <w:autoSpaceDN w:val="0"/>
              <w:rPr>
                <w:rFonts w:ascii="Arial" w:hAnsi="Arial" w:cs="Arial"/>
                <w:sz w:val="19"/>
                <w:szCs w:val="19"/>
              </w:rPr>
            </w:pPr>
            <w:r>
              <w:rPr>
                <w:rFonts w:ascii="Arial" w:hAnsi="Arial" w:cs="Arial"/>
                <w:b/>
                <w:bCs/>
                <w:sz w:val="19"/>
                <w:szCs w:val="19"/>
              </w:rPr>
              <w:t>24 April 2020</w:t>
            </w:r>
            <w:r>
              <w:rPr>
                <w:rFonts w:ascii="Arial" w:hAnsi="Arial" w:cs="Arial"/>
                <w:sz w:val="19"/>
                <w:szCs w:val="19"/>
              </w:rPr>
              <w:t xml:space="preserve">: </w:t>
            </w:r>
          </w:p>
          <w:p w:rsidR="005D3A4C" w:rsidRDefault="005D3A4C">
            <w:pPr>
              <w:autoSpaceDE w:val="0"/>
              <w:autoSpaceDN w:val="0"/>
              <w:rPr>
                <w:rFonts w:ascii="Arial" w:hAnsi="Arial" w:cs="Arial"/>
                <w:sz w:val="19"/>
                <w:szCs w:val="19"/>
              </w:rPr>
            </w:pPr>
            <w:r>
              <w:rPr>
                <w:rFonts w:ascii="Arial" w:hAnsi="Arial" w:cs="Arial"/>
                <w:sz w:val="19"/>
                <w:szCs w:val="19"/>
              </w:rPr>
              <w:t>NICE amended recommendation 4.9 to include switching from an intravenous treatment to a subcutaneous form of the same treatment. Subcutaneous infliximab is now available, so NICE deleted a recommendation on switching from infliximab to a different treatment in subcutaneous form. NICE also updated the table number in recommendation 6.1 in line with the updated NHS England guide on the management of rheumatology patients.</w:t>
            </w:r>
          </w:p>
          <w:p w:rsidR="005D3A4C" w:rsidRDefault="005D3A4C">
            <w:pPr>
              <w:autoSpaceDE w:val="0"/>
              <w:autoSpaceDN w:val="0"/>
              <w:rPr>
                <w:rFonts w:ascii="Arial" w:hAnsi="Arial" w:cs="Arial"/>
                <w:sz w:val="19"/>
                <w:szCs w:val="19"/>
              </w:rPr>
            </w:pPr>
          </w:p>
          <w:p w:rsidR="005D3A4C" w:rsidRDefault="005D3A4C">
            <w:pPr>
              <w:autoSpaceDE w:val="0"/>
              <w:autoSpaceDN w:val="0"/>
              <w:rPr>
                <w:rFonts w:ascii="Arial" w:hAnsi="Arial" w:cs="Arial"/>
                <w:sz w:val="19"/>
                <w:szCs w:val="19"/>
              </w:rPr>
            </w:pPr>
            <w:r>
              <w:rPr>
                <w:rFonts w:ascii="Arial" w:hAnsi="Arial" w:cs="Arial"/>
                <w:sz w:val="19"/>
                <w:szCs w:val="19"/>
              </w:rPr>
              <w:t xml:space="preserve">1 </w:t>
            </w:r>
            <w:hyperlink r:id="rId47" w:history="1">
              <w:r>
                <w:rPr>
                  <w:rStyle w:val="Hyperlink"/>
                  <w:rFonts w:ascii="Arial" w:hAnsi="Arial" w:cs="Arial"/>
                  <w:sz w:val="19"/>
                  <w:szCs w:val="19"/>
                </w:rPr>
                <w:t>Communication with patients and minimising risk</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2 </w:t>
            </w:r>
            <w:hyperlink r:id="rId48" w:history="1">
              <w:r>
                <w:rPr>
                  <w:rStyle w:val="Hyperlink"/>
                  <w:rFonts w:ascii="Arial" w:hAnsi="Arial" w:cs="Arial"/>
                  <w:sz w:val="19"/>
                  <w:szCs w:val="19"/>
                </w:rPr>
                <w:t>Patients not known to have COVID-19</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3 </w:t>
            </w:r>
            <w:hyperlink r:id="rId49" w:history="1">
              <w:r>
                <w:rPr>
                  <w:rStyle w:val="Hyperlink"/>
                  <w:rFonts w:ascii="Arial" w:hAnsi="Arial" w:cs="Arial"/>
                  <w:sz w:val="19"/>
                  <w:szCs w:val="19"/>
                </w:rPr>
                <w:t>Patients known or suspected to have COVID-19</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4 </w:t>
            </w:r>
            <w:hyperlink r:id="rId50" w:history="1">
              <w:r>
                <w:rPr>
                  <w:rStyle w:val="Hyperlink"/>
                  <w:rFonts w:ascii="Arial" w:hAnsi="Arial" w:cs="Arial"/>
                  <w:sz w:val="19"/>
                  <w:szCs w:val="19"/>
                </w:rPr>
                <w:t>Treatment considerations</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5 </w:t>
            </w:r>
            <w:hyperlink r:id="rId51" w:history="1">
              <w:r>
                <w:rPr>
                  <w:rStyle w:val="Hyperlink"/>
                  <w:rFonts w:ascii="Arial" w:hAnsi="Arial" w:cs="Arial"/>
                  <w:sz w:val="19"/>
                  <w:szCs w:val="19"/>
                </w:rPr>
                <w:t>Drug monitoring</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6 </w:t>
            </w:r>
            <w:hyperlink r:id="rId52" w:history="1">
              <w:r>
                <w:rPr>
                  <w:rStyle w:val="Hyperlink"/>
                  <w:rFonts w:ascii="Arial" w:hAnsi="Arial" w:cs="Arial"/>
                  <w:sz w:val="19"/>
                  <w:szCs w:val="19"/>
                </w:rPr>
                <w:t>Modifications to usual care</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7 </w:t>
            </w:r>
            <w:hyperlink r:id="rId53" w:history="1">
              <w:r>
                <w:rPr>
                  <w:rStyle w:val="Hyperlink"/>
                  <w:rFonts w:ascii="Arial" w:hAnsi="Arial" w:cs="Arial"/>
                  <w:sz w:val="19"/>
                  <w:szCs w:val="19"/>
                </w:rPr>
                <w:t>Healthcare workers</w:t>
              </w:r>
            </w:hyperlink>
          </w:p>
        </w:tc>
        <w:tc>
          <w:tcPr>
            <w:tcW w:w="4952" w:type="dxa"/>
            <w:tcBorders>
              <w:top w:val="nil"/>
              <w:left w:val="nil"/>
              <w:bottom w:val="single" w:sz="8" w:space="0" w:color="auto"/>
              <w:right w:val="single" w:sz="8" w:space="0" w:color="auto"/>
            </w:tcBorders>
            <w:tcMar>
              <w:top w:w="0" w:type="dxa"/>
              <w:left w:w="108" w:type="dxa"/>
              <w:bottom w:w="0" w:type="dxa"/>
              <w:right w:w="108" w:type="dxa"/>
            </w:tcMar>
          </w:tcPr>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NICE state this guidance is for</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Health and care practitioners</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Health and care staff involved in planning and delivering services</w:t>
            </w:r>
          </w:p>
          <w:p w:rsidR="005D3A4C" w:rsidRDefault="005D3A4C" w:rsidP="005D3A4C">
            <w:pPr>
              <w:numPr>
                <w:ilvl w:val="0"/>
                <w:numId w:val="9"/>
              </w:numPr>
              <w:ind w:left="472" w:hanging="283"/>
              <w:rPr>
                <w:rFonts w:ascii="Arial" w:hAnsi="Arial" w:cs="Arial"/>
                <w:color w:val="000000"/>
                <w:sz w:val="19"/>
                <w:szCs w:val="19"/>
                <w:lang w:eastAsia="en-GB"/>
              </w:rPr>
            </w:pPr>
            <w:r>
              <w:rPr>
                <w:rFonts w:ascii="Arial" w:hAnsi="Arial" w:cs="Arial"/>
                <w:color w:val="000000"/>
                <w:sz w:val="19"/>
                <w:szCs w:val="19"/>
                <w:lang w:eastAsia="en-GB"/>
              </w:rPr>
              <w:t>Commissioners</w:t>
            </w:r>
          </w:p>
          <w:p w:rsidR="005D3A4C" w:rsidRDefault="005D3A4C">
            <w:pPr>
              <w:rPr>
                <w:rFonts w:ascii="Arial" w:hAnsi="Arial" w:cs="Arial"/>
                <w:color w:val="000000"/>
                <w:sz w:val="19"/>
                <w:szCs w:val="19"/>
                <w:lang w:eastAsia="en-GB"/>
              </w:rPr>
            </w:pPr>
          </w:p>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There are no bespoke implementation tools available</w:t>
            </w:r>
          </w:p>
          <w:p w:rsidR="005D3A4C" w:rsidRDefault="005D3A4C">
            <w:pPr>
              <w:ind w:left="472"/>
              <w:rPr>
                <w:rFonts w:ascii="Arial" w:hAnsi="Arial" w:cs="Arial"/>
                <w:color w:val="000000"/>
                <w:sz w:val="19"/>
                <w:szCs w:val="19"/>
                <w:lang w:eastAsia="en-GB"/>
              </w:rPr>
            </w:pPr>
          </w:p>
        </w:tc>
      </w:tr>
      <w:tr w:rsidR="005D3A4C" w:rsidTr="005D3A4C">
        <w:trPr>
          <w:trHeight w:val="149"/>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rPr>
            </w:pPr>
            <w:r>
              <w:rPr>
                <w:rFonts w:ascii="Arial" w:hAnsi="Arial" w:cs="Arial"/>
                <w:color w:val="000000"/>
                <w:sz w:val="19"/>
                <w:szCs w:val="19"/>
              </w:rPr>
              <w:t>NG168</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pStyle w:val="FCTitle"/>
              <w:rPr>
                <w:lang w:val="en-US"/>
              </w:rPr>
            </w:pPr>
            <w:hyperlink r:id="rId54" w:history="1">
              <w:r>
                <w:rPr>
                  <w:rStyle w:val="Hyperlink"/>
                  <w:lang w:val="en-US"/>
                </w:rPr>
                <w:t>COVID-19 rapid guideline: community-based care of patients with chronic obstructive pulmonary disease (COPD)</w:t>
              </w:r>
            </w:hyperlink>
          </w:p>
        </w:tc>
        <w:tc>
          <w:tcPr>
            <w:tcW w:w="7540"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autoSpaceDE w:val="0"/>
              <w:autoSpaceDN w:val="0"/>
              <w:rPr>
                <w:rFonts w:ascii="Arial" w:hAnsi="Arial" w:cs="Arial"/>
                <w:sz w:val="19"/>
                <w:szCs w:val="19"/>
              </w:rPr>
            </w:pPr>
            <w:r>
              <w:rPr>
                <w:rFonts w:ascii="Arial" w:hAnsi="Arial" w:cs="Arial"/>
                <w:sz w:val="19"/>
                <w:szCs w:val="19"/>
              </w:rPr>
              <w:t xml:space="preserve">1 </w:t>
            </w:r>
            <w:hyperlink r:id="rId55" w:history="1">
              <w:r>
                <w:rPr>
                  <w:rStyle w:val="Hyperlink"/>
                  <w:rFonts w:ascii="Arial" w:hAnsi="Arial" w:cs="Arial"/>
                  <w:sz w:val="19"/>
                  <w:szCs w:val="19"/>
                </w:rPr>
                <w:t>Communicating with patients and minimising risk</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2 </w:t>
            </w:r>
            <w:hyperlink r:id="rId56" w:history="1">
              <w:r>
                <w:rPr>
                  <w:rStyle w:val="Hyperlink"/>
                  <w:rFonts w:ascii="Arial" w:hAnsi="Arial" w:cs="Arial"/>
                  <w:sz w:val="19"/>
                  <w:szCs w:val="19"/>
                </w:rPr>
                <w:t>Treatment and care planning</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3 </w:t>
            </w:r>
            <w:hyperlink r:id="rId57" w:history="1">
              <w:r>
                <w:rPr>
                  <w:rStyle w:val="Hyperlink"/>
                  <w:rFonts w:ascii="Arial" w:hAnsi="Arial" w:cs="Arial"/>
                  <w:sz w:val="19"/>
                  <w:szCs w:val="19"/>
                </w:rPr>
                <w:t>Equipment</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4 </w:t>
            </w:r>
            <w:hyperlink r:id="rId58" w:history="1">
              <w:r>
                <w:rPr>
                  <w:rStyle w:val="Hyperlink"/>
                  <w:rFonts w:ascii="Arial" w:hAnsi="Arial" w:cs="Arial"/>
                  <w:sz w:val="19"/>
                  <w:szCs w:val="19"/>
                </w:rPr>
                <w:t>Modifications to usual care and service delivery</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5 </w:t>
            </w:r>
            <w:hyperlink r:id="rId59" w:history="1">
              <w:r>
                <w:rPr>
                  <w:rStyle w:val="Hyperlink"/>
                  <w:rFonts w:ascii="Arial" w:hAnsi="Arial" w:cs="Arial"/>
                  <w:sz w:val="19"/>
                  <w:szCs w:val="19"/>
                </w:rPr>
                <w:t>Healthcare workers</w:t>
              </w:r>
            </w:hyperlink>
          </w:p>
        </w:tc>
        <w:tc>
          <w:tcPr>
            <w:tcW w:w="4952" w:type="dxa"/>
            <w:tcBorders>
              <w:top w:val="nil"/>
              <w:left w:val="nil"/>
              <w:bottom w:val="single" w:sz="8" w:space="0" w:color="auto"/>
              <w:right w:val="single" w:sz="8" w:space="0" w:color="auto"/>
            </w:tcBorders>
            <w:tcMar>
              <w:top w:w="0" w:type="dxa"/>
              <w:left w:w="108" w:type="dxa"/>
              <w:bottom w:w="0" w:type="dxa"/>
              <w:right w:w="108" w:type="dxa"/>
            </w:tcMar>
          </w:tcPr>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NICE state this guidance is for</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Health and care practitioners</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Health and care staff involved in planning and delivering services</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 xml:space="preserve">Commissioners </w:t>
            </w:r>
          </w:p>
          <w:p w:rsidR="005D3A4C" w:rsidRDefault="005D3A4C">
            <w:pPr>
              <w:rPr>
                <w:rFonts w:ascii="Arial" w:hAnsi="Arial" w:cs="Arial"/>
                <w:color w:val="000000"/>
                <w:sz w:val="19"/>
                <w:szCs w:val="19"/>
                <w:lang w:eastAsia="en-GB"/>
              </w:rPr>
            </w:pPr>
          </w:p>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There are no bespoke implementation tools available</w:t>
            </w:r>
          </w:p>
          <w:p w:rsidR="005D3A4C" w:rsidRDefault="005D3A4C">
            <w:pPr>
              <w:rPr>
                <w:rFonts w:ascii="Arial" w:hAnsi="Arial" w:cs="Arial"/>
                <w:color w:val="000000"/>
                <w:sz w:val="19"/>
                <w:szCs w:val="19"/>
                <w:lang w:eastAsia="en-GB"/>
              </w:rPr>
            </w:pPr>
          </w:p>
        </w:tc>
      </w:tr>
      <w:tr w:rsidR="005D3A4C" w:rsidTr="005D3A4C">
        <w:trPr>
          <w:trHeight w:val="149"/>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rPr>
            </w:pPr>
            <w:r>
              <w:rPr>
                <w:rFonts w:ascii="Arial" w:hAnsi="Arial" w:cs="Arial"/>
                <w:color w:val="000000"/>
                <w:sz w:val="19"/>
                <w:szCs w:val="19"/>
              </w:rPr>
              <w:t>NG169</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pStyle w:val="FCTitle"/>
              <w:rPr>
                <w:lang w:val="en-US"/>
              </w:rPr>
            </w:pPr>
            <w:hyperlink r:id="rId60" w:history="1">
              <w:r>
                <w:rPr>
                  <w:rStyle w:val="Hyperlink"/>
                  <w:lang w:val="en-US"/>
                </w:rPr>
                <w:t xml:space="preserve">COVID-19 rapid </w:t>
              </w:r>
              <w:r>
                <w:rPr>
                  <w:rStyle w:val="Hyperlink"/>
                  <w:lang w:val="en-US"/>
                </w:rPr>
                <w:lastRenderedPageBreak/>
                <w:t>guideline: dermatological conditions treated with drugs affecting the immune response</w:t>
              </w:r>
            </w:hyperlink>
          </w:p>
        </w:tc>
        <w:tc>
          <w:tcPr>
            <w:tcW w:w="7540" w:type="dxa"/>
            <w:tcBorders>
              <w:top w:val="nil"/>
              <w:left w:val="nil"/>
              <w:bottom w:val="single" w:sz="8" w:space="0" w:color="auto"/>
              <w:right w:val="single" w:sz="8" w:space="0" w:color="auto"/>
            </w:tcBorders>
            <w:tcMar>
              <w:top w:w="0" w:type="dxa"/>
              <w:left w:w="108" w:type="dxa"/>
              <w:bottom w:w="0" w:type="dxa"/>
              <w:right w:w="108" w:type="dxa"/>
            </w:tcMar>
          </w:tcPr>
          <w:p w:rsidR="005D3A4C" w:rsidRDefault="005D3A4C">
            <w:pPr>
              <w:autoSpaceDE w:val="0"/>
              <w:autoSpaceDN w:val="0"/>
              <w:rPr>
                <w:rFonts w:ascii="Arial" w:hAnsi="Arial" w:cs="Arial"/>
                <w:b/>
                <w:bCs/>
                <w:sz w:val="19"/>
                <w:szCs w:val="19"/>
              </w:rPr>
            </w:pPr>
            <w:r>
              <w:rPr>
                <w:rFonts w:ascii="Arial" w:hAnsi="Arial" w:cs="Arial"/>
                <w:b/>
                <w:bCs/>
                <w:sz w:val="19"/>
                <w:szCs w:val="19"/>
              </w:rPr>
              <w:lastRenderedPageBreak/>
              <w:t>Update information</w:t>
            </w:r>
          </w:p>
          <w:p w:rsidR="005D3A4C" w:rsidRDefault="005D3A4C">
            <w:pPr>
              <w:autoSpaceDE w:val="0"/>
              <w:autoSpaceDN w:val="0"/>
              <w:rPr>
                <w:rFonts w:ascii="Arial" w:hAnsi="Arial" w:cs="Arial"/>
                <w:sz w:val="19"/>
                <w:szCs w:val="19"/>
              </w:rPr>
            </w:pPr>
            <w:r>
              <w:rPr>
                <w:rFonts w:ascii="Arial" w:hAnsi="Arial" w:cs="Arial"/>
                <w:b/>
                <w:bCs/>
                <w:sz w:val="19"/>
                <w:szCs w:val="19"/>
              </w:rPr>
              <w:lastRenderedPageBreak/>
              <w:t>30 April 2020</w:t>
            </w:r>
            <w:r>
              <w:rPr>
                <w:rFonts w:ascii="Arial" w:hAnsi="Arial" w:cs="Arial"/>
                <w:sz w:val="19"/>
                <w:szCs w:val="19"/>
              </w:rPr>
              <w:t xml:space="preserve">: </w:t>
            </w:r>
          </w:p>
          <w:p w:rsidR="005D3A4C" w:rsidRDefault="005D3A4C">
            <w:pPr>
              <w:autoSpaceDE w:val="0"/>
              <w:autoSpaceDN w:val="0"/>
              <w:rPr>
                <w:rFonts w:ascii="Arial" w:hAnsi="Arial" w:cs="Arial"/>
                <w:sz w:val="19"/>
                <w:szCs w:val="19"/>
              </w:rPr>
            </w:pPr>
            <w:r>
              <w:rPr>
                <w:rFonts w:ascii="Arial" w:hAnsi="Arial" w:cs="Arial"/>
                <w:sz w:val="19"/>
                <w:szCs w:val="19"/>
              </w:rPr>
              <w:t>NICE added information to recommendation 4.5 to highlight that the half-life of some drugs means that immunosuppression will continue for some time after stopping treatment.</w:t>
            </w:r>
          </w:p>
          <w:p w:rsidR="005D3A4C" w:rsidRDefault="005D3A4C">
            <w:pPr>
              <w:autoSpaceDE w:val="0"/>
              <w:autoSpaceDN w:val="0"/>
              <w:rPr>
                <w:rFonts w:ascii="Arial" w:hAnsi="Arial" w:cs="Arial"/>
                <w:sz w:val="19"/>
                <w:szCs w:val="19"/>
              </w:rPr>
            </w:pPr>
          </w:p>
          <w:p w:rsidR="005D3A4C" w:rsidRDefault="005D3A4C">
            <w:pPr>
              <w:autoSpaceDE w:val="0"/>
              <w:autoSpaceDN w:val="0"/>
              <w:rPr>
                <w:rFonts w:ascii="Arial" w:hAnsi="Arial" w:cs="Arial"/>
                <w:sz w:val="19"/>
                <w:szCs w:val="19"/>
              </w:rPr>
            </w:pPr>
            <w:r>
              <w:rPr>
                <w:rFonts w:ascii="Arial" w:hAnsi="Arial" w:cs="Arial"/>
                <w:sz w:val="19"/>
                <w:szCs w:val="19"/>
              </w:rPr>
              <w:t xml:space="preserve">1 </w:t>
            </w:r>
            <w:hyperlink r:id="rId61" w:history="1">
              <w:r>
                <w:rPr>
                  <w:rStyle w:val="Hyperlink"/>
                  <w:rFonts w:ascii="Arial" w:hAnsi="Arial" w:cs="Arial"/>
                  <w:sz w:val="19"/>
                  <w:szCs w:val="19"/>
                </w:rPr>
                <w:t>Communicating with patients and minimising risk</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2 </w:t>
            </w:r>
            <w:hyperlink r:id="rId62" w:history="1">
              <w:r>
                <w:rPr>
                  <w:rStyle w:val="Hyperlink"/>
                  <w:rFonts w:ascii="Arial" w:hAnsi="Arial" w:cs="Arial"/>
                  <w:sz w:val="19"/>
                  <w:szCs w:val="19"/>
                </w:rPr>
                <w:t>Supplying medicines</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3 </w:t>
            </w:r>
            <w:hyperlink r:id="rId63" w:history="1">
              <w:r>
                <w:rPr>
                  <w:rStyle w:val="Hyperlink"/>
                  <w:rFonts w:ascii="Arial" w:hAnsi="Arial" w:cs="Arial"/>
                  <w:sz w:val="19"/>
                  <w:szCs w:val="19"/>
                </w:rPr>
                <w:t>Patients not known to have COVID-19</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4 </w:t>
            </w:r>
            <w:hyperlink r:id="rId64" w:history="1">
              <w:r>
                <w:rPr>
                  <w:rStyle w:val="Hyperlink"/>
                  <w:rFonts w:ascii="Arial" w:hAnsi="Arial" w:cs="Arial"/>
                  <w:sz w:val="19"/>
                  <w:szCs w:val="19"/>
                </w:rPr>
                <w:t>Patients known or suspected to have COVID-19</w:t>
              </w:r>
            </w:hyperlink>
            <w:r>
              <w:rPr>
                <w:rFonts w:ascii="Arial" w:hAnsi="Arial" w:cs="Arial"/>
                <w:sz w:val="19"/>
                <w:szCs w:val="19"/>
              </w:rPr>
              <w:t xml:space="preserve"> </w:t>
            </w:r>
          </w:p>
          <w:p w:rsidR="005D3A4C" w:rsidRDefault="005D3A4C">
            <w:pPr>
              <w:autoSpaceDE w:val="0"/>
              <w:autoSpaceDN w:val="0"/>
              <w:rPr>
                <w:rFonts w:ascii="Arial" w:hAnsi="Arial" w:cs="Arial"/>
                <w:sz w:val="19"/>
                <w:szCs w:val="19"/>
              </w:rPr>
            </w:pPr>
            <w:r>
              <w:rPr>
                <w:rFonts w:ascii="Arial" w:hAnsi="Arial" w:cs="Arial"/>
                <w:sz w:val="19"/>
                <w:szCs w:val="19"/>
              </w:rPr>
              <w:t xml:space="preserve">5 </w:t>
            </w:r>
            <w:hyperlink r:id="rId65" w:history="1">
              <w:r>
                <w:rPr>
                  <w:rStyle w:val="Hyperlink"/>
                  <w:rFonts w:ascii="Arial" w:hAnsi="Arial" w:cs="Arial"/>
                  <w:sz w:val="19"/>
                  <w:szCs w:val="19"/>
                </w:rPr>
                <w:t>Modifications to usual care</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6 </w:t>
            </w:r>
            <w:hyperlink r:id="rId66" w:history="1">
              <w:r>
                <w:rPr>
                  <w:rStyle w:val="Hyperlink"/>
                  <w:rFonts w:ascii="Arial" w:hAnsi="Arial" w:cs="Arial"/>
                  <w:sz w:val="19"/>
                  <w:szCs w:val="19"/>
                </w:rPr>
                <w:t>Healthcare workers</w:t>
              </w:r>
            </w:hyperlink>
          </w:p>
          <w:p w:rsidR="005D3A4C" w:rsidRDefault="005D3A4C">
            <w:pPr>
              <w:autoSpaceDE w:val="0"/>
              <w:autoSpaceDN w:val="0"/>
              <w:rPr>
                <w:rFonts w:ascii="Arial" w:hAnsi="Arial" w:cs="Arial"/>
                <w:sz w:val="19"/>
                <w:szCs w:val="19"/>
              </w:rPr>
            </w:pPr>
          </w:p>
        </w:tc>
        <w:tc>
          <w:tcPr>
            <w:tcW w:w="4952" w:type="dxa"/>
            <w:tcBorders>
              <w:top w:val="nil"/>
              <w:left w:val="nil"/>
              <w:bottom w:val="single" w:sz="8" w:space="0" w:color="auto"/>
              <w:right w:val="single" w:sz="8" w:space="0" w:color="auto"/>
            </w:tcBorders>
            <w:tcMar>
              <w:top w:w="0" w:type="dxa"/>
              <w:left w:w="108" w:type="dxa"/>
              <w:bottom w:w="0" w:type="dxa"/>
              <w:right w:w="108" w:type="dxa"/>
            </w:tcMar>
          </w:tcPr>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lastRenderedPageBreak/>
              <w:t>NICE state this guidance is for</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lastRenderedPageBreak/>
              <w:t>Health and care practitioners</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Health and care staff involved in planning and delivering services</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Commissioners</w:t>
            </w:r>
          </w:p>
          <w:p w:rsidR="005D3A4C" w:rsidRDefault="005D3A4C">
            <w:pPr>
              <w:rPr>
                <w:rFonts w:ascii="Arial" w:hAnsi="Arial" w:cs="Arial"/>
                <w:sz w:val="19"/>
                <w:szCs w:val="19"/>
                <w:lang w:eastAsia="en-GB"/>
              </w:rPr>
            </w:pPr>
          </w:p>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There are no bespoke implementation tools available</w:t>
            </w:r>
          </w:p>
          <w:p w:rsidR="005D3A4C" w:rsidRDefault="005D3A4C">
            <w:pPr>
              <w:rPr>
                <w:rFonts w:ascii="Arial" w:hAnsi="Arial" w:cs="Arial"/>
                <w:sz w:val="19"/>
                <w:szCs w:val="19"/>
                <w:lang w:eastAsia="en-GB"/>
              </w:rPr>
            </w:pPr>
          </w:p>
        </w:tc>
      </w:tr>
      <w:tr w:rsidR="005D3A4C" w:rsidTr="005D3A4C">
        <w:trPr>
          <w:trHeight w:val="149"/>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rPr>
            </w:pPr>
            <w:r>
              <w:rPr>
                <w:rFonts w:ascii="Arial" w:hAnsi="Arial" w:cs="Arial"/>
                <w:color w:val="000000"/>
                <w:sz w:val="19"/>
                <w:szCs w:val="19"/>
              </w:rPr>
              <w:lastRenderedPageBreak/>
              <w:t>NG170</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pStyle w:val="FCTitle"/>
              <w:rPr>
                <w:lang w:val="en-US"/>
              </w:rPr>
            </w:pPr>
            <w:hyperlink r:id="rId67" w:history="1">
              <w:r>
                <w:rPr>
                  <w:rStyle w:val="Hyperlink"/>
                  <w:lang w:val="en-US"/>
                </w:rPr>
                <w:t>COVID-19 rapid guideline: cystic fibrosis</w:t>
              </w:r>
            </w:hyperlink>
          </w:p>
        </w:tc>
        <w:tc>
          <w:tcPr>
            <w:tcW w:w="7540"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autoSpaceDE w:val="0"/>
              <w:autoSpaceDN w:val="0"/>
              <w:rPr>
                <w:rFonts w:ascii="Arial" w:hAnsi="Arial" w:cs="Arial"/>
                <w:sz w:val="19"/>
                <w:szCs w:val="19"/>
              </w:rPr>
            </w:pPr>
            <w:r>
              <w:rPr>
                <w:rFonts w:ascii="Arial" w:hAnsi="Arial" w:cs="Arial"/>
                <w:sz w:val="19"/>
                <w:szCs w:val="19"/>
              </w:rPr>
              <w:t xml:space="preserve">1 </w:t>
            </w:r>
            <w:hyperlink r:id="rId68" w:history="1">
              <w:r>
                <w:rPr>
                  <w:rStyle w:val="Hyperlink"/>
                  <w:rFonts w:ascii="Arial" w:hAnsi="Arial" w:cs="Arial"/>
                  <w:sz w:val="19"/>
                  <w:szCs w:val="19"/>
                </w:rPr>
                <w:t>Communicating with patients and minimising risk</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2 </w:t>
            </w:r>
            <w:hyperlink r:id="rId69" w:history="1">
              <w:r>
                <w:rPr>
                  <w:rStyle w:val="Hyperlink"/>
                  <w:rFonts w:ascii="Arial" w:hAnsi="Arial" w:cs="Arial"/>
                  <w:sz w:val="19"/>
                  <w:szCs w:val="19"/>
                </w:rPr>
                <w:t>Treatment and care planning</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3 </w:t>
            </w:r>
            <w:hyperlink r:id="rId70" w:history="1">
              <w:r>
                <w:rPr>
                  <w:rStyle w:val="Hyperlink"/>
                  <w:rFonts w:ascii="Arial" w:hAnsi="Arial" w:cs="Arial"/>
                  <w:sz w:val="19"/>
                  <w:szCs w:val="19"/>
                </w:rPr>
                <w:t>Modifications to usual care and service delivery</w:t>
              </w:r>
            </w:hyperlink>
          </w:p>
          <w:p w:rsidR="005D3A4C" w:rsidRDefault="005D3A4C">
            <w:pPr>
              <w:autoSpaceDE w:val="0"/>
              <w:autoSpaceDN w:val="0"/>
              <w:rPr>
                <w:rFonts w:ascii="Arial" w:hAnsi="Arial" w:cs="Arial"/>
                <w:sz w:val="19"/>
                <w:szCs w:val="19"/>
              </w:rPr>
            </w:pPr>
            <w:r>
              <w:rPr>
                <w:rFonts w:ascii="Arial" w:hAnsi="Arial" w:cs="Arial"/>
                <w:sz w:val="19"/>
                <w:szCs w:val="19"/>
              </w:rPr>
              <w:t xml:space="preserve">4 </w:t>
            </w:r>
            <w:hyperlink r:id="rId71" w:history="1">
              <w:r>
                <w:rPr>
                  <w:rStyle w:val="Hyperlink"/>
                  <w:rFonts w:ascii="Arial" w:hAnsi="Arial" w:cs="Arial"/>
                  <w:sz w:val="19"/>
                  <w:szCs w:val="19"/>
                </w:rPr>
                <w:t>Healthcare workers</w:t>
              </w:r>
            </w:hyperlink>
          </w:p>
        </w:tc>
        <w:tc>
          <w:tcPr>
            <w:tcW w:w="4952"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NICE state this guidance is for</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Health and care practitioners</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Health and care staff involved in planning and delivering services</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Commissioners</w:t>
            </w:r>
          </w:p>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There are no bespoke implementation tools available</w:t>
            </w:r>
          </w:p>
        </w:tc>
      </w:tr>
      <w:tr w:rsidR="005D3A4C" w:rsidTr="005D3A4C">
        <w:trPr>
          <w:trHeight w:val="149"/>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rPr>
            </w:pPr>
            <w:r>
              <w:rPr>
                <w:rFonts w:ascii="Arial" w:hAnsi="Arial" w:cs="Arial"/>
                <w:color w:val="000000"/>
                <w:sz w:val="19"/>
                <w:szCs w:val="19"/>
              </w:rPr>
              <w:t>NG171</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pStyle w:val="FCTitle"/>
              <w:rPr>
                <w:lang w:val="en-US"/>
              </w:rPr>
            </w:pPr>
            <w:hyperlink r:id="rId72" w:history="1">
              <w:r>
                <w:rPr>
                  <w:rStyle w:val="Hyperlink"/>
                  <w:lang w:val="en-US"/>
                </w:rPr>
                <w:t>COVID-19 rapid guideline: acute myocardial injury</w:t>
              </w:r>
            </w:hyperlink>
          </w:p>
        </w:tc>
        <w:tc>
          <w:tcPr>
            <w:tcW w:w="7540"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sz w:val="19"/>
                <w:szCs w:val="19"/>
                <w:lang w:eastAsia="en-GB"/>
              </w:rPr>
            </w:pPr>
            <w:r>
              <w:rPr>
                <w:rFonts w:ascii="Arial" w:hAnsi="Arial" w:cs="Arial"/>
                <w:sz w:val="19"/>
                <w:szCs w:val="19"/>
                <w:lang w:eastAsia="en-GB"/>
              </w:rPr>
              <w:t xml:space="preserve">1 </w:t>
            </w:r>
            <w:hyperlink r:id="rId73" w:history="1">
              <w:r>
                <w:rPr>
                  <w:rStyle w:val="Hyperlink"/>
                  <w:rFonts w:ascii="Arial" w:hAnsi="Arial" w:cs="Arial"/>
                  <w:sz w:val="19"/>
                  <w:szCs w:val="19"/>
                  <w:lang w:eastAsia="en-GB"/>
                </w:rPr>
                <w:t>Communicating with patients</w:t>
              </w:r>
            </w:hyperlink>
          </w:p>
          <w:p w:rsidR="005D3A4C" w:rsidRDefault="005D3A4C">
            <w:pPr>
              <w:rPr>
                <w:rFonts w:ascii="Arial" w:hAnsi="Arial" w:cs="Arial"/>
                <w:sz w:val="19"/>
                <w:szCs w:val="19"/>
                <w:lang w:eastAsia="en-GB"/>
              </w:rPr>
            </w:pPr>
            <w:r>
              <w:rPr>
                <w:rFonts w:ascii="Arial" w:hAnsi="Arial" w:cs="Arial"/>
                <w:sz w:val="19"/>
                <w:szCs w:val="19"/>
                <w:lang w:eastAsia="en-GB"/>
              </w:rPr>
              <w:t xml:space="preserve">2 </w:t>
            </w:r>
            <w:hyperlink r:id="rId74" w:history="1">
              <w:r>
                <w:rPr>
                  <w:rStyle w:val="Hyperlink"/>
                  <w:rFonts w:ascii="Arial" w:hAnsi="Arial" w:cs="Arial"/>
                  <w:sz w:val="19"/>
                  <w:szCs w:val="19"/>
                  <w:lang w:eastAsia="en-GB"/>
                </w:rPr>
                <w:t>Minimising risk for patients and healthcare workers</w:t>
              </w:r>
            </w:hyperlink>
          </w:p>
          <w:p w:rsidR="005D3A4C" w:rsidRDefault="005D3A4C">
            <w:pPr>
              <w:rPr>
                <w:rFonts w:ascii="Arial" w:hAnsi="Arial" w:cs="Arial"/>
                <w:sz w:val="19"/>
                <w:szCs w:val="19"/>
                <w:lang w:eastAsia="en-GB"/>
              </w:rPr>
            </w:pPr>
            <w:r>
              <w:rPr>
                <w:rFonts w:ascii="Arial" w:hAnsi="Arial" w:cs="Arial"/>
                <w:sz w:val="19"/>
                <w:szCs w:val="19"/>
                <w:lang w:eastAsia="en-GB"/>
              </w:rPr>
              <w:t xml:space="preserve">3 </w:t>
            </w:r>
            <w:hyperlink r:id="rId75" w:history="1">
              <w:r>
                <w:rPr>
                  <w:rStyle w:val="Hyperlink"/>
                  <w:rFonts w:ascii="Arial" w:hAnsi="Arial" w:cs="Arial"/>
                  <w:sz w:val="19"/>
                  <w:szCs w:val="19"/>
                  <w:lang w:eastAsia="en-GB"/>
                </w:rPr>
                <w:t>Diagnosing acute myocardial injury in patients with suspected or confirmed COVID-19</w:t>
              </w:r>
            </w:hyperlink>
          </w:p>
          <w:p w:rsidR="005D3A4C" w:rsidRDefault="005D3A4C">
            <w:pPr>
              <w:rPr>
                <w:rFonts w:ascii="Arial" w:hAnsi="Arial" w:cs="Arial"/>
                <w:sz w:val="19"/>
                <w:szCs w:val="19"/>
                <w:lang w:eastAsia="en-GB"/>
              </w:rPr>
            </w:pPr>
            <w:r>
              <w:rPr>
                <w:rFonts w:ascii="Arial" w:hAnsi="Arial" w:cs="Arial"/>
                <w:sz w:val="19"/>
                <w:szCs w:val="19"/>
                <w:lang w:eastAsia="en-GB"/>
              </w:rPr>
              <w:t xml:space="preserve">4 </w:t>
            </w:r>
            <w:hyperlink r:id="rId76" w:history="1">
              <w:r>
                <w:rPr>
                  <w:rStyle w:val="Hyperlink"/>
                  <w:rFonts w:ascii="Arial" w:hAnsi="Arial" w:cs="Arial"/>
                  <w:sz w:val="19"/>
                  <w:szCs w:val="19"/>
                  <w:lang w:eastAsia="en-GB"/>
                </w:rPr>
                <w:t>Managing myocardial injury in patients with suspected or confirmed COVID-19</w:t>
              </w:r>
            </w:hyperlink>
          </w:p>
        </w:tc>
        <w:tc>
          <w:tcPr>
            <w:tcW w:w="4952"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NICE state this guidance is for</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Health and care practitioners</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Health and care staff involved in planning and delivering services</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Commissioners</w:t>
            </w:r>
          </w:p>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The guideline covers care in a hospital setting</w:t>
            </w:r>
          </w:p>
          <w:p w:rsidR="005D3A4C" w:rsidRDefault="005D3A4C">
            <w:pPr>
              <w:autoSpaceDE w:val="0"/>
              <w:autoSpaceDN w:val="0"/>
              <w:rPr>
                <w:rFonts w:ascii="Arial" w:hAnsi="Arial" w:cs="Arial"/>
                <w:color w:val="000000"/>
                <w:sz w:val="19"/>
                <w:szCs w:val="19"/>
                <w:lang w:eastAsia="en-GB"/>
              </w:rPr>
            </w:pPr>
            <w:hyperlink r:id="rId77" w:history="1">
              <w:r>
                <w:rPr>
                  <w:rStyle w:val="Hyperlink"/>
                  <w:rFonts w:ascii="Arial" w:hAnsi="Arial" w:cs="Arial"/>
                  <w:sz w:val="19"/>
                  <w:szCs w:val="19"/>
                  <w:lang w:eastAsia="en-GB"/>
                </w:rPr>
                <w:t>The following implementation tool is available</w:t>
              </w:r>
            </w:hyperlink>
          </w:p>
          <w:p w:rsidR="005D3A4C" w:rsidRDefault="005D3A4C">
            <w:pPr>
              <w:autoSpaceDE w:val="0"/>
              <w:autoSpaceDN w:val="0"/>
              <w:rPr>
                <w:rFonts w:ascii="Arial" w:hAnsi="Arial" w:cs="Arial"/>
                <w:color w:val="000000"/>
                <w:sz w:val="19"/>
                <w:szCs w:val="19"/>
                <w:lang w:eastAsia="en-GB"/>
              </w:rPr>
            </w:pPr>
            <w:r>
              <w:rPr>
                <w:rFonts w:ascii="Arial" w:hAnsi="Arial" w:cs="Arial"/>
                <w:color w:val="000000"/>
                <w:sz w:val="19"/>
                <w:szCs w:val="19"/>
                <w:lang w:eastAsia="en-GB"/>
              </w:rPr>
              <w:t>Summary version</w:t>
            </w:r>
          </w:p>
        </w:tc>
      </w:tr>
      <w:tr w:rsidR="005D3A4C" w:rsidTr="005D3A4C">
        <w:trPr>
          <w:trHeight w:val="149"/>
        </w:trPr>
        <w:tc>
          <w:tcPr>
            <w:tcW w:w="10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rPr>
            </w:pPr>
            <w:r>
              <w:rPr>
                <w:rFonts w:ascii="Arial" w:hAnsi="Arial" w:cs="Arial"/>
                <w:color w:val="000000"/>
                <w:sz w:val="19"/>
                <w:szCs w:val="19"/>
              </w:rPr>
              <w:t>NG172</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pStyle w:val="FCTitle"/>
              <w:rPr>
                <w:lang w:val="en-US"/>
              </w:rPr>
            </w:pPr>
            <w:hyperlink r:id="rId78" w:history="1">
              <w:r>
                <w:rPr>
                  <w:rStyle w:val="Hyperlink"/>
                  <w:lang w:val="en-US"/>
                </w:rPr>
                <w:t>COVID-19 rapid guideline: gastrointestinal and liver conditions treated with drugs affecting the immune response</w:t>
              </w:r>
            </w:hyperlink>
          </w:p>
        </w:tc>
        <w:tc>
          <w:tcPr>
            <w:tcW w:w="7540"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sz w:val="19"/>
                <w:szCs w:val="19"/>
                <w:lang w:eastAsia="en-GB"/>
              </w:rPr>
            </w:pPr>
            <w:r>
              <w:rPr>
                <w:rFonts w:ascii="Arial" w:hAnsi="Arial" w:cs="Arial"/>
                <w:sz w:val="19"/>
                <w:szCs w:val="19"/>
                <w:lang w:eastAsia="en-GB"/>
              </w:rPr>
              <w:t xml:space="preserve">1 </w:t>
            </w:r>
            <w:hyperlink r:id="rId79" w:history="1">
              <w:r>
                <w:rPr>
                  <w:rStyle w:val="Hyperlink"/>
                  <w:rFonts w:ascii="Arial" w:hAnsi="Arial" w:cs="Arial"/>
                  <w:sz w:val="19"/>
                  <w:szCs w:val="19"/>
                  <w:lang w:eastAsia="en-GB"/>
                </w:rPr>
                <w:t>Communicating with patients and minimising risk</w:t>
              </w:r>
            </w:hyperlink>
          </w:p>
          <w:p w:rsidR="005D3A4C" w:rsidRDefault="005D3A4C">
            <w:pPr>
              <w:rPr>
                <w:rFonts w:ascii="Arial" w:hAnsi="Arial" w:cs="Arial"/>
                <w:sz w:val="19"/>
                <w:szCs w:val="19"/>
                <w:lang w:eastAsia="en-GB"/>
              </w:rPr>
            </w:pPr>
            <w:r>
              <w:rPr>
                <w:rFonts w:ascii="Arial" w:hAnsi="Arial" w:cs="Arial"/>
                <w:sz w:val="19"/>
                <w:szCs w:val="19"/>
                <w:lang w:eastAsia="en-GB"/>
              </w:rPr>
              <w:t xml:space="preserve">2 </w:t>
            </w:r>
            <w:hyperlink r:id="rId80" w:history="1">
              <w:r>
                <w:rPr>
                  <w:rStyle w:val="Hyperlink"/>
                  <w:rFonts w:ascii="Arial" w:hAnsi="Arial" w:cs="Arial"/>
                  <w:sz w:val="19"/>
                  <w:szCs w:val="19"/>
                  <w:lang w:eastAsia="en-GB"/>
                </w:rPr>
                <w:t>Patients not known to have COVID-19</w:t>
              </w:r>
            </w:hyperlink>
          </w:p>
          <w:p w:rsidR="005D3A4C" w:rsidRDefault="005D3A4C">
            <w:pPr>
              <w:rPr>
                <w:rFonts w:ascii="Arial" w:hAnsi="Arial" w:cs="Arial"/>
                <w:sz w:val="19"/>
                <w:szCs w:val="19"/>
                <w:lang w:eastAsia="en-GB"/>
              </w:rPr>
            </w:pPr>
            <w:r>
              <w:rPr>
                <w:rFonts w:ascii="Arial" w:hAnsi="Arial" w:cs="Arial"/>
                <w:sz w:val="19"/>
                <w:szCs w:val="19"/>
                <w:lang w:eastAsia="en-GB"/>
              </w:rPr>
              <w:t xml:space="preserve">3 </w:t>
            </w:r>
            <w:hyperlink r:id="rId81" w:history="1">
              <w:r>
                <w:rPr>
                  <w:rStyle w:val="Hyperlink"/>
                  <w:rFonts w:ascii="Arial" w:hAnsi="Arial" w:cs="Arial"/>
                  <w:sz w:val="19"/>
                  <w:szCs w:val="19"/>
                  <w:lang w:eastAsia="en-GB"/>
                </w:rPr>
                <w:t>Patients known or suspected to have COVID-19</w:t>
              </w:r>
            </w:hyperlink>
          </w:p>
          <w:p w:rsidR="005D3A4C" w:rsidRDefault="005D3A4C">
            <w:pPr>
              <w:rPr>
                <w:rFonts w:ascii="Arial" w:hAnsi="Arial" w:cs="Arial"/>
                <w:sz w:val="19"/>
                <w:szCs w:val="19"/>
                <w:lang w:eastAsia="en-GB"/>
              </w:rPr>
            </w:pPr>
            <w:r>
              <w:rPr>
                <w:rFonts w:ascii="Arial" w:hAnsi="Arial" w:cs="Arial"/>
                <w:sz w:val="19"/>
                <w:szCs w:val="19"/>
                <w:lang w:eastAsia="en-GB"/>
              </w:rPr>
              <w:t xml:space="preserve">4 </w:t>
            </w:r>
            <w:hyperlink r:id="rId82" w:history="1">
              <w:r>
                <w:rPr>
                  <w:rStyle w:val="Hyperlink"/>
                  <w:rFonts w:ascii="Arial" w:hAnsi="Arial" w:cs="Arial"/>
                  <w:sz w:val="19"/>
                  <w:szCs w:val="19"/>
                  <w:lang w:eastAsia="en-GB"/>
                </w:rPr>
                <w:t>Modifications to usual care</w:t>
              </w:r>
            </w:hyperlink>
          </w:p>
          <w:p w:rsidR="005D3A4C" w:rsidRDefault="005D3A4C">
            <w:pPr>
              <w:rPr>
                <w:rFonts w:ascii="Arial" w:hAnsi="Arial" w:cs="Arial"/>
                <w:sz w:val="19"/>
                <w:szCs w:val="19"/>
                <w:lang w:eastAsia="en-GB"/>
              </w:rPr>
            </w:pPr>
            <w:r>
              <w:rPr>
                <w:rFonts w:ascii="Arial" w:hAnsi="Arial" w:cs="Arial"/>
                <w:sz w:val="19"/>
                <w:szCs w:val="19"/>
                <w:lang w:eastAsia="en-GB"/>
              </w:rPr>
              <w:t xml:space="preserve">5 </w:t>
            </w:r>
            <w:hyperlink r:id="rId83" w:history="1">
              <w:r>
                <w:rPr>
                  <w:rStyle w:val="Hyperlink"/>
                  <w:rFonts w:ascii="Arial" w:hAnsi="Arial" w:cs="Arial"/>
                  <w:sz w:val="19"/>
                  <w:szCs w:val="19"/>
                  <w:lang w:eastAsia="en-GB"/>
                </w:rPr>
                <w:t>Healthcare workers</w:t>
              </w:r>
            </w:hyperlink>
          </w:p>
        </w:tc>
        <w:tc>
          <w:tcPr>
            <w:tcW w:w="4952" w:type="dxa"/>
            <w:tcBorders>
              <w:top w:val="nil"/>
              <w:left w:val="nil"/>
              <w:bottom w:val="single" w:sz="8" w:space="0" w:color="auto"/>
              <w:right w:val="single" w:sz="8" w:space="0" w:color="auto"/>
            </w:tcBorders>
            <w:tcMar>
              <w:top w:w="0" w:type="dxa"/>
              <w:left w:w="108" w:type="dxa"/>
              <w:bottom w:w="0" w:type="dxa"/>
              <w:right w:w="108" w:type="dxa"/>
            </w:tcMar>
            <w:hideMark/>
          </w:tcPr>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NICE state this guidance is for</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Health and care practitioners</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Health and care staff involved in planning and delivering services</w:t>
            </w:r>
          </w:p>
          <w:p w:rsidR="005D3A4C" w:rsidRDefault="005D3A4C" w:rsidP="005D3A4C">
            <w:pPr>
              <w:numPr>
                <w:ilvl w:val="0"/>
                <w:numId w:val="9"/>
              </w:numPr>
              <w:ind w:left="471" w:hanging="284"/>
              <w:rPr>
                <w:rFonts w:ascii="Arial" w:hAnsi="Arial" w:cs="Arial"/>
                <w:color w:val="000000"/>
                <w:sz w:val="19"/>
                <w:szCs w:val="19"/>
                <w:lang w:eastAsia="en-GB"/>
              </w:rPr>
            </w:pPr>
            <w:r>
              <w:rPr>
                <w:rFonts w:ascii="Arial" w:hAnsi="Arial" w:cs="Arial"/>
                <w:color w:val="000000"/>
                <w:sz w:val="19"/>
                <w:szCs w:val="19"/>
                <w:lang w:eastAsia="en-GB"/>
              </w:rPr>
              <w:t>Commissioners</w:t>
            </w:r>
          </w:p>
          <w:p w:rsidR="005D3A4C" w:rsidRDefault="005D3A4C">
            <w:pPr>
              <w:rPr>
                <w:rFonts w:ascii="Arial" w:hAnsi="Arial" w:cs="Arial"/>
                <w:color w:val="000000"/>
                <w:sz w:val="19"/>
                <w:szCs w:val="19"/>
                <w:lang w:eastAsia="en-GB"/>
              </w:rPr>
            </w:pPr>
            <w:r>
              <w:rPr>
                <w:rFonts w:ascii="Arial" w:hAnsi="Arial" w:cs="Arial"/>
                <w:color w:val="000000"/>
                <w:sz w:val="19"/>
                <w:szCs w:val="19"/>
                <w:lang w:eastAsia="en-GB"/>
              </w:rPr>
              <w:t>There are no bespoke implementation tools available</w:t>
            </w:r>
          </w:p>
        </w:tc>
      </w:tr>
    </w:tbl>
    <w:p w:rsidR="005D3A4C" w:rsidRDefault="005D3A4C" w:rsidP="00867A72">
      <w:pPr>
        <w:pStyle w:val="Default"/>
        <w:rPr>
          <w:bCs/>
          <w:sz w:val="22"/>
          <w:szCs w:val="22"/>
        </w:rPr>
      </w:pPr>
    </w:p>
    <w:sectPr w:rsidR="005D3A4C" w:rsidSect="005D3A4C">
      <w:headerReference w:type="default" r:id="rId84"/>
      <w:footerReference w:type="default" r:id="rId8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72" w:rsidRDefault="00867A72" w:rsidP="00867A72">
      <w:r>
        <w:separator/>
      </w:r>
    </w:p>
  </w:endnote>
  <w:endnote w:type="continuationSeparator" w:id="0">
    <w:p w:rsidR="00867A72" w:rsidRDefault="00867A72" w:rsidP="0086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C7" w:rsidRPr="008B4CC7" w:rsidRDefault="008B4CC7">
    <w:pPr>
      <w:pStyle w:val="Footer"/>
      <w:rPr>
        <w:rFonts w:ascii="Arial" w:hAnsi="Arial" w:cs="Arial"/>
      </w:rPr>
    </w:pPr>
    <w:r>
      <w:rPr>
        <w:rFonts w:ascii="Arial" w:hAnsi="Arial" w:cs="Arial"/>
      </w:rPr>
      <w:t xml:space="preserve">Updated: </w:t>
    </w:r>
    <w:r w:rsidR="00C40E55">
      <w:rPr>
        <w:rFonts w:ascii="Arial" w:hAnsi="Arial" w:cs="Arial"/>
      </w:rPr>
      <w:t>05.05</w:t>
    </w:r>
    <w:r>
      <w:rPr>
        <w:rFonts w:ascii="Arial" w:hAnsi="Arial" w:cs="Arial"/>
      </w:rPr>
      <w:t>.2020</w:t>
    </w:r>
    <w:r w:rsidR="00355AD4">
      <w:rPr>
        <w:rFonts w:ascii="Arial" w:hAnsi="Arial" w:cs="Arial"/>
      </w:rPr>
      <w:tab/>
    </w:r>
    <w:r w:rsidR="00355AD4" w:rsidRPr="00355AD4">
      <w:rPr>
        <w:rFonts w:ascii="Arial" w:hAnsi="Arial" w:cs="Arial"/>
      </w:rPr>
      <w:t xml:space="preserve">Page </w:t>
    </w:r>
    <w:r w:rsidR="00355AD4" w:rsidRPr="00355AD4">
      <w:rPr>
        <w:rFonts w:ascii="Arial" w:hAnsi="Arial" w:cs="Arial"/>
        <w:b/>
      </w:rPr>
      <w:fldChar w:fldCharType="begin"/>
    </w:r>
    <w:r w:rsidR="00355AD4" w:rsidRPr="00355AD4">
      <w:rPr>
        <w:rFonts w:ascii="Arial" w:hAnsi="Arial" w:cs="Arial"/>
        <w:b/>
      </w:rPr>
      <w:instrText xml:space="preserve"> PAGE  \* Arabic  \* MERGEFORMAT </w:instrText>
    </w:r>
    <w:r w:rsidR="00355AD4" w:rsidRPr="00355AD4">
      <w:rPr>
        <w:rFonts w:ascii="Arial" w:hAnsi="Arial" w:cs="Arial"/>
        <w:b/>
      </w:rPr>
      <w:fldChar w:fldCharType="separate"/>
    </w:r>
    <w:r w:rsidR="005D3A4C">
      <w:rPr>
        <w:rFonts w:ascii="Arial" w:hAnsi="Arial" w:cs="Arial"/>
        <w:b/>
        <w:noProof/>
      </w:rPr>
      <w:t>1</w:t>
    </w:r>
    <w:r w:rsidR="00355AD4" w:rsidRPr="00355AD4">
      <w:rPr>
        <w:rFonts w:ascii="Arial" w:hAnsi="Arial" w:cs="Arial"/>
        <w:b/>
      </w:rPr>
      <w:fldChar w:fldCharType="end"/>
    </w:r>
    <w:r w:rsidR="00355AD4" w:rsidRPr="00355AD4">
      <w:rPr>
        <w:rFonts w:ascii="Arial" w:hAnsi="Arial" w:cs="Arial"/>
      </w:rPr>
      <w:t xml:space="preserve"> of </w:t>
    </w:r>
    <w:r w:rsidR="00355AD4" w:rsidRPr="00355AD4">
      <w:rPr>
        <w:rFonts w:ascii="Arial" w:hAnsi="Arial" w:cs="Arial"/>
        <w:b/>
      </w:rPr>
      <w:fldChar w:fldCharType="begin"/>
    </w:r>
    <w:r w:rsidR="00355AD4" w:rsidRPr="00355AD4">
      <w:rPr>
        <w:rFonts w:ascii="Arial" w:hAnsi="Arial" w:cs="Arial"/>
        <w:b/>
      </w:rPr>
      <w:instrText xml:space="preserve"> NUMPAGES  \* Arabic  \* MERGEFORMAT </w:instrText>
    </w:r>
    <w:r w:rsidR="00355AD4" w:rsidRPr="00355AD4">
      <w:rPr>
        <w:rFonts w:ascii="Arial" w:hAnsi="Arial" w:cs="Arial"/>
        <w:b/>
      </w:rPr>
      <w:fldChar w:fldCharType="separate"/>
    </w:r>
    <w:r w:rsidR="005D3A4C">
      <w:rPr>
        <w:rFonts w:ascii="Arial" w:hAnsi="Arial" w:cs="Arial"/>
        <w:b/>
        <w:noProof/>
      </w:rPr>
      <w:t>4</w:t>
    </w:r>
    <w:r w:rsidR="00355AD4" w:rsidRPr="00355AD4">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72" w:rsidRDefault="00867A72" w:rsidP="00867A72">
      <w:r>
        <w:separator/>
      </w:r>
    </w:p>
  </w:footnote>
  <w:footnote w:type="continuationSeparator" w:id="0">
    <w:p w:rsidR="00867A72" w:rsidRDefault="00867A72" w:rsidP="00867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72" w:rsidRDefault="005D3A4C">
    <w:pPr>
      <w:pStyle w:val="Header"/>
      <w:rPr>
        <w:rFonts w:ascii="Arial" w:hAnsi="Arial" w:cs="Arial"/>
        <w:b/>
        <w:sz w:val="28"/>
        <w:szCs w:val="28"/>
      </w:rPr>
    </w:pPr>
    <w:r>
      <w:rPr>
        <w:rFonts w:ascii="Arial" w:hAnsi="Arial" w:cs="Arial"/>
        <w:b/>
        <w:sz w:val="28"/>
        <w:szCs w:val="28"/>
      </w:rPr>
      <w:t>NICE Guidance</w:t>
    </w:r>
    <w:r w:rsidR="00867A72">
      <w:rPr>
        <w:rFonts w:ascii="Arial" w:hAnsi="Arial" w:cs="Arial"/>
        <w:b/>
        <w:sz w:val="28"/>
        <w:szCs w:val="28"/>
      </w:rPr>
      <w:t xml:space="preserve"> Summary Document</w:t>
    </w:r>
  </w:p>
  <w:p w:rsidR="00867A72" w:rsidRPr="00867A72" w:rsidRDefault="005D3A4C" w:rsidP="00867A72">
    <w:pPr>
      <w:pStyle w:val="Header"/>
      <w:jc w:val="right"/>
      <w:rPr>
        <w:rFonts w:ascii="Arial" w:hAnsi="Arial" w:cs="Arial"/>
        <w:b/>
      </w:rPr>
    </w:pPr>
    <w:r>
      <w:rPr>
        <w:rFonts w:ascii="Arial" w:hAnsi="Arial" w:cs="Arial"/>
        <w:b/>
      </w:rPr>
      <w:t>NEW</w:t>
    </w:r>
    <w:r w:rsidR="00867A72" w:rsidRPr="005D3A4C">
      <w:rPr>
        <w:rFonts w:ascii="Arial" w:hAnsi="Arial" w:cs="Arial"/>
        <w:b/>
      </w:rPr>
      <w:t xml:space="preserve">: </w:t>
    </w:r>
    <w:r w:rsidR="00C40E55" w:rsidRPr="005D3A4C">
      <w:rPr>
        <w:rFonts w:ascii="Arial" w:hAnsi="Arial" w:cs="Arial"/>
        <w:b/>
      </w:rPr>
      <w:t>05.05</w:t>
    </w:r>
    <w:r w:rsidR="00867A72" w:rsidRPr="005D3A4C">
      <w:rPr>
        <w:rFonts w:ascii="Arial" w:hAnsi="Arial" w:cs="Arial"/>
        <w:b/>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07C76"/>
    <w:multiLevelType w:val="hybridMultilevel"/>
    <w:tmpl w:val="C9F2E154"/>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2D961820"/>
    <w:multiLevelType w:val="hybridMultilevel"/>
    <w:tmpl w:val="31783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2D535B7"/>
    <w:multiLevelType w:val="hybridMultilevel"/>
    <w:tmpl w:val="EE26D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47D3889"/>
    <w:multiLevelType w:val="hybridMultilevel"/>
    <w:tmpl w:val="82045F8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E06BA4"/>
    <w:multiLevelType w:val="hybridMultilevel"/>
    <w:tmpl w:val="56C08F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53CC71EF"/>
    <w:multiLevelType w:val="hybridMultilevel"/>
    <w:tmpl w:val="DCC05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FFB18AA"/>
    <w:multiLevelType w:val="hybridMultilevel"/>
    <w:tmpl w:val="9962E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num>
  <w:num w:numId="5">
    <w:abstractNumId w:val="4"/>
  </w:num>
  <w:num w:numId="6">
    <w:abstractNumId w:val="3"/>
  </w:num>
  <w:num w:numId="7">
    <w:abstractNumId w:val="6"/>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72"/>
    <w:rsid w:val="00126555"/>
    <w:rsid w:val="001458A7"/>
    <w:rsid w:val="001C4C5F"/>
    <w:rsid w:val="00230F48"/>
    <w:rsid w:val="002908D4"/>
    <w:rsid w:val="003035AA"/>
    <w:rsid w:val="003130DA"/>
    <w:rsid w:val="00355AD4"/>
    <w:rsid w:val="003864AF"/>
    <w:rsid w:val="003F4AFA"/>
    <w:rsid w:val="00452ECF"/>
    <w:rsid w:val="00492241"/>
    <w:rsid w:val="004F29B5"/>
    <w:rsid w:val="005033DB"/>
    <w:rsid w:val="005967CF"/>
    <w:rsid w:val="005A4505"/>
    <w:rsid w:val="005D3A4C"/>
    <w:rsid w:val="00616B38"/>
    <w:rsid w:val="0075085E"/>
    <w:rsid w:val="0079060C"/>
    <w:rsid w:val="007C09C4"/>
    <w:rsid w:val="00804BF9"/>
    <w:rsid w:val="00867A72"/>
    <w:rsid w:val="008B4CC7"/>
    <w:rsid w:val="008E11D7"/>
    <w:rsid w:val="009063ED"/>
    <w:rsid w:val="00923741"/>
    <w:rsid w:val="00A52911"/>
    <w:rsid w:val="00A83A07"/>
    <w:rsid w:val="00AB7B6D"/>
    <w:rsid w:val="00B6446A"/>
    <w:rsid w:val="00C40E55"/>
    <w:rsid w:val="00D865E9"/>
    <w:rsid w:val="00E94E36"/>
    <w:rsid w:val="00EE5429"/>
    <w:rsid w:val="00F440C6"/>
    <w:rsid w:val="00F53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A7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67A72"/>
    <w:pPr>
      <w:tabs>
        <w:tab w:val="center" w:pos="4513"/>
        <w:tab w:val="right" w:pos="9026"/>
      </w:tabs>
    </w:pPr>
  </w:style>
  <w:style w:type="character" w:customStyle="1" w:styleId="HeaderChar">
    <w:name w:val="Header Char"/>
    <w:basedOn w:val="DefaultParagraphFont"/>
    <w:link w:val="Header"/>
    <w:uiPriority w:val="99"/>
    <w:rsid w:val="00867A72"/>
  </w:style>
  <w:style w:type="paragraph" w:styleId="Footer">
    <w:name w:val="footer"/>
    <w:basedOn w:val="Normal"/>
    <w:link w:val="FooterChar"/>
    <w:uiPriority w:val="99"/>
    <w:unhideWhenUsed/>
    <w:rsid w:val="00867A72"/>
    <w:pPr>
      <w:tabs>
        <w:tab w:val="center" w:pos="4513"/>
        <w:tab w:val="right" w:pos="9026"/>
      </w:tabs>
    </w:pPr>
  </w:style>
  <w:style w:type="character" w:customStyle="1" w:styleId="FooterChar">
    <w:name w:val="Footer Char"/>
    <w:basedOn w:val="DefaultParagraphFont"/>
    <w:link w:val="Footer"/>
    <w:uiPriority w:val="99"/>
    <w:rsid w:val="00867A72"/>
  </w:style>
  <w:style w:type="table" w:styleId="TableGrid">
    <w:name w:val="Table Grid"/>
    <w:basedOn w:val="TableNormal"/>
    <w:uiPriority w:val="59"/>
    <w:rsid w:val="0086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1D7"/>
    <w:rPr>
      <w:color w:val="0000FF"/>
      <w:u w:val="single"/>
    </w:rPr>
  </w:style>
  <w:style w:type="paragraph" w:styleId="ListParagraph">
    <w:name w:val="List Paragraph"/>
    <w:basedOn w:val="Normal"/>
    <w:uiPriority w:val="34"/>
    <w:qFormat/>
    <w:rsid w:val="008E11D7"/>
    <w:pPr>
      <w:ind w:left="720"/>
    </w:pPr>
  </w:style>
  <w:style w:type="character" w:customStyle="1" w:styleId="nowrap1">
    <w:name w:val="nowrap1"/>
    <w:basedOn w:val="DefaultParagraphFont"/>
    <w:rsid w:val="00126555"/>
  </w:style>
  <w:style w:type="paragraph" w:customStyle="1" w:styleId="FCTitle">
    <w:name w:val="FC Title"/>
    <w:basedOn w:val="Normal"/>
    <w:rsid w:val="005D3A4C"/>
    <w:rPr>
      <w:rFonts w:ascii="Arial" w:hAnsi="Arial" w:cs="Arial"/>
      <w:color w:val="000000"/>
      <w:sz w:val="19"/>
      <w:szCs w:val="1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A7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67A72"/>
    <w:pPr>
      <w:tabs>
        <w:tab w:val="center" w:pos="4513"/>
        <w:tab w:val="right" w:pos="9026"/>
      </w:tabs>
    </w:pPr>
  </w:style>
  <w:style w:type="character" w:customStyle="1" w:styleId="HeaderChar">
    <w:name w:val="Header Char"/>
    <w:basedOn w:val="DefaultParagraphFont"/>
    <w:link w:val="Header"/>
    <w:uiPriority w:val="99"/>
    <w:rsid w:val="00867A72"/>
  </w:style>
  <w:style w:type="paragraph" w:styleId="Footer">
    <w:name w:val="footer"/>
    <w:basedOn w:val="Normal"/>
    <w:link w:val="FooterChar"/>
    <w:uiPriority w:val="99"/>
    <w:unhideWhenUsed/>
    <w:rsid w:val="00867A72"/>
    <w:pPr>
      <w:tabs>
        <w:tab w:val="center" w:pos="4513"/>
        <w:tab w:val="right" w:pos="9026"/>
      </w:tabs>
    </w:pPr>
  </w:style>
  <w:style w:type="character" w:customStyle="1" w:styleId="FooterChar">
    <w:name w:val="Footer Char"/>
    <w:basedOn w:val="DefaultParagraphFont"/>
    <w:link w:val="Footer"/>
    <w:uiPriority w:val="99"/>
    <w:rsid w:val="00867A72"/>
  </w:style>
  <w:style w:type="table" w:styleId="TableGrid">
    <w:name w:val="Table Grid"/>
    <w:basedOn w:val="TableNormal"/>
    <w:uiPriority w:val="59"/>
    <w:rsid w:val="0086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1D7"/>
    <w:rPr>
      <w:color w:val="0000FF"/>
      <w:u w:val="single"/>
    </w:rPr>
  </w:style>
  <w:style w:type="paragraph" w:styleId="ListParagraph">
    <w:name w:val="List Paragraph"/>
    <w:basedOn w:val="Normal"/>
    <w:uiPriority w:val="34"/>
    <w:qFormat/>
    <w:rsid w:val="008E11D7"/>
    <w:pPr>
      <w:ind w:left="720"/>
    </w:pPr>
  </w:style>
  <w:style w:type="character" w:customStyle="1" w:styleId="nowrap1">
    <w:name w:val="nowrap1"/>
    <w:basedOn w:val="DefaultParagraphFont"/>
    <w:rsid w:val="00126555"/>
  </w:style>
  <w:style w:type="paragraph" w:customStyle="1" w:styleId="FCTitle">
    <w:name w:val="FC Title"/>
    <w:basedOn w:val="Normal"/>
    <w:rsid w:val="005D3A4C"/>
    <w:rPr>
      <w:rFonts w:ascii="Arial" w:hAnsi="Arial" w:cs="Arial"/>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4415">
      <w:bodyDiv w:val="1"/>
      <w:marLeft w:val="0"/>
      <w:marRight w:val="0"/>
      <w:marTop w:val="0"/>
      <w:marBottom w:val="0"/>
      <w:divBdr>
        <w:top w:val="none" w:sz="0" w:space="0" w:color="auto"/>
        <w:left w:val="none" w:sz="0" w:space="0" w:color="auto"/>
        <w:bottom w:val="none" w:sz="0" w:space="0" w:color="auto"/>
        <w:right w:val="none" w:sz="0" w:space="0" w:color="auto"/>
      </w:divBdr>
    </w:div>
    <w:div w:id="1279601410">
      <w:bodyDiv w:val="1"/>
      <w:marLeft w:val="0"/>
      <w:marRight w:val="0"/>
      <w:marTop w:val="0"/>
      <w:marBottom w:val="0"/>
      <w:divBdr>
        <w:top w:val="none" w:sz="0" w:space="0" w:color="auto"/>
        <w:left w:val="none" w:sz="0" w:space="0" w:color="auto"/>
        <w:bottom w:val="none" w:sz="0" w:space="0" w:color="auto"/>
        <w:right w:val="none" w:sz="0" w:space="0" w:color="auto"/>
      </w:divBdr>
    </w:div>
    <w:div w:id="127987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163" TargetMode="External"/><Relationship Id="rId18" Type="http://schemas.openxmlformats.org/officeDocument/2006/relationships/hyperlink" Target="https://www.nice.org.uk/guidance/ng163/chapter/5-Managing-fever" TargetMode="External"/><Relationship Id="rId26" Type="http://schemas.openxmlformats.org/officeDocument/2006/relationships/hyperlink" Target="https://www.nice.org.uk/guidance/ng164/chapter/1-Communicating-with-patients-and-minimising-risk" TargetMode="External"/><Relationship Id="rId39" Type="http://schemas.openxmlformats.org/officeDocument/2006/relationships/hyperlink" Target="https://www.nice.org.uk/guidance/ng165/resources" TargetMode="External"/><Relationship Id="rId21" Type="http://schemas.openxmlformats.org/officeDocument/2006/relationships/hyperlink" Target="https://www.nice.org.uk/guidance/ng163/chapter/8-Managing-medicines-for-patients-with-COVID-19" TargetMode="External"/><Relationship Id="rId34" Type="http://schemas.openxmlformats.org/officeDocument/2006/relationships/hyperlink" Target="https://www.nice.org.uk/guidance/ng165" TargetMode="External"/><Relationship Id="rId42" Type="http://schemas.openxmlformats.org/officeDocument/2006/relationships/hyperlink" Target="https://www.nice.org.uk/guidance/ng166/chapter/2-Investigations" TargetMode="External"/><Relationship Id="rId47" Type="http://schemas.openxmlformats.org/officeDocument/2006/relationships/hyperlink" Target="https://www.nice.org.uk/guidance/ng167/chapter/1-Communicating-with-patients-and-minimising-risk" TargetMode="External"/><Relationship Id="rId50" Type="http://schemas.openxmlformats.org/officeDocument/2006/relationships/hyperlink" Target="https://www.nice.org.uk/guidance/ng167/chapter/4-Treatment-considerations" TargetMode="External"/><Relationship Id="rId55" Type="http://schemas.openxmlformats.org/officeDocument/2006/relationships/hyperlink" Target="https://www.nice.org.uk/guidance/ng168/chapter/1-Communicating-with-patients-and-minimising-risk" TargetMode="External"/><Relationship Id="rId63" Type="http://schemas.openxmlformats.org/officeDocument/2006/relationships/hyperlink" Target="https://www.nice.org.uk/guidance/ng169/chapter/3-Patients-not-known-to-have-COVID-19" TargetMode="External"/><Relationship Id="rId68" Type="http://schemas.openxmlformats.org/officeDocument/2006/relationships/hyperlink" Target="https://www.nice.org.uk/guidance/ng170/chapter/1-Communicating-with-patients-and-minimising-risk" TargetMode="External"/><Relationship Id="rId76" Type="http://schemas.openxmlformats.org/officeDocument/2006/relationships/hyperlink" Target="https://www.nice.org.uk/guidance/ng171/chapter/4-Managing-myocardial-injury-in-patients-with-suspected-or-confirmed-COVID-19"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nice.org.uk/guidance/ng170/chapter/4-Healthcare-workers" TargetMode="External"/><Relationship Id="rId2" Type="http://schemas.openxmlformats.org/officeDocument/2006/relationships/styles" Target="styles.xml"/><Relationship Id="rId16" Type="http://schemas.openxmlformats.org/officeDocument/2006/relationships/hyperlink" Target="https://www.nice.org.uk/guidance/ng163/chapter/3-General-advice-for-managing-COVID-19-symptoms" TargetMode="External"/><Relationship Id="rId29" Type="http://schemas.openxmlformats.org/officeDocument/2006/relationships/hyperlink" Target="https://www.nice.org.uk/guidance/ng164/chapter/4-Transplant-donors" TargetMode="External"/><Relationship Id="rId11" Type="http://schemas.openxmlformats.org/officeDocument/2006/relationships/hyperlink" Target="https://www.nice.org.uk/guidance/ng161" TargetMode="External"/><Relationship Id="rId24" Type="http://schemas.openxmlformats.org/officeDocument/2006/relationships/hyperlink" Target="https://www.nice.org.uk/guidance/ng163/resources" TargetMode="External"/><Relationship Id="rId32" Type="http://schemas.openxmlformats.org/officeDocument/2006/relationships/hyperlink" Target="https://www.nice.org.uk/guidance/ng164/chapter/7-Prioritising-treatment" TargetMode="External"/><Relationship Id="rId37" Type="http://schemas.openxmlformats.org/officeDocument/2006/relationships/hyperlink" Target="https://www.nice.org.uk/guidance/ng165/chapter/3-Diagnosis-and-assessment" TargetMode="External"/><Relationship Id="rId40" Type="http://schemas.openxmlformats.org/officeDocument/2006/relationships/hyperlink" Target="https://www.nice.org.uk/guidance/ng166" TargetMode="External"/><Relationship Id="rId45" Type="http://schemas.openxmlformats.org/officeDocument/2006/relationships/hyperlink" Target="https://www.nice.org.uk/guidance/ng166/chapter/5-Modifications-to-usual-care" TargetMode="External"/><Relationship Id="rId53" Type="http://schemas.openxmlformats.org/officeDocument/2006/relationships/hyperlink" Target="https://www.nice.org.uk/guidance/ng167/chapter/7-Healthcare-workers" TargetMode="External"/><Relationship Id="rId58" Type="http://schemas.openxmlformats.org/officeDocument/2006/relationships/hyperlink" Target="https://www.nice.org.uk/guidance/ng168/chapter/4-Modifications-to-usual-care-and-service-delivery" TargetMode="External"/><Relationship Id="rId66" Type="http://schemas.openxmlformats.org/officeDocument/2006/relationships/hyperlink" Target="https://www.nice.org.uk/guidance/ng169/chapter/6-Healthcare-workers" TargetMode="External"/><Relationship Id="rId74" Type="http://schemas.openxmlformats.org/officeDocument/2006/relationships/hyperlink" Target="https://www.nice.org.uk/guidance/ng171/chapter/2-Minimising-risk-for-patients-and-healthcare-workers" TargetMode="External"/><Relationship Id="rId79" Type="http://schemas.openxmlformats.org/officeDocument/2006/relationships/hyperlink" Target="https://www.nice.org.uk/guidance/ng172/chapter/1-Communicating-with-patients-and-minimising-risk"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nice.org.uk/guidance/ng169/chapter/1-Communicating-with-patients-and-minimising-risk" TargetMode="External"/><Relationship Id="rId82" Type="http://schemas.openxmlformats.org/officeDocument/2006/relationships/hyperlink" Target="https://www.nice.org.uk/guidance/ng172/chapter/4-Modifications-to-usual-care" TargetMode="External"/><Relationship Id="rId19" Type="http://schemas.openxmlformats.org/officeDocument/2006/relationships/hyperlink" Target="https://www.nice.org.uk/guidance/ng163/chapter/6-Managing-breathlessness" TargetMode="External"/><Relationship Id="rId4" Type="http://schemas.openxmlformats.org/officeDocument/2006/relationships/settings" Target="settings.xml"/><Relationship Id="rId9" Type="http://schemas.openxmlformats.org/officeDocument/2006/relationships/hyperlink" Target="https://www.nice.org.uk/guidance/ng159" TargetMode="External"/><Relationship Id="rId14" Type="http://schemas.openxmlformats.org/officeDocument/2006/relationships/hyperlink" Target="https://www.nice.org.uk/guidance/ng163/chapter/1-Communicating-with-patients-and-minimising-risk" TargetMode="External"/><Relationship Id="rId22" Type="http://schemas.openxmlformats.org/officeDocument/2006/relationships/hyperlink" Target="https://www.nice.org.uk/guidance/ng163/chapter/9-Prescribing-anticipatory-medicines-for-patients-with-COVID-19" TargetMode="External"/><Relationship Id="rId27" Type="http://schemas.openxmlformats.org/officeDocument/2006/relationships/hyperlink" Target="https://www.nice.org.uk/guidance/ng164/chapter/2-Patients-with-new-symptoms-of-COVID19" TargetMode="External"/><Relationship Id="rId30" Type="http://schemas.openxmlformats.org/officeDocument/2006/relationships/hyperlink" Target="https://www.nice.org.uk/guidance/ng164/chapter/5-Transplant-recipients-post-transplant" TargetMode="External"/><Relationship Id="rId35" Type="http://schemas.openxmlformats.org/officeDocument/2006/relationships/hyperlink" Target="https://www.nice.org.uk/guidance/ng165/chapter/1-Communicating-with-patients-and-minimising-infection-risk" TargetMode="External"/><Relationship Id="rId43" Type="http://schemas.openxmlformats.org/officeDocument/2006/relationships/hyperlink" Target="https://www.nice.org.uk/guidance/ng166/chapter/3-Treatment" TargetMode="External"/><Relationship Id="rId48" Type="http://schemas.openxmlformats.org/officeDocument/2006/relationships/hyperlink" Target="https://www.nice.org.uk/guidance/ng167/chapter/2-Patients-not-known-to-have-COVID-19" TargetMode="External"/><Relationship Id="rId56" Type="http://schemas.openxmlformats.org/officeDocument/2006/relationships/hyperlink" Target="https://www.nice.org.uk/guidance/ng168/chapter/2-Treatment-and-care-planning" TargetMode="External"/><Relationship Id="rId64" Type="http://schemas.openxmlformats.org/officeDocument/2006/relationships/hyperlink" Target="https://www.nice.org.uk/guidance/ng169/chapter/4-Patients-known-or-suspected-to-have-COVID-19" TargetMode="External"/><Relationship Id="rId69" Type="http://schemas.openxmlformats.org/officeDocument/2006/relationships/hyperlink" Target="https://www.nice.org.uk/guidance/ng170/chapter/2-Treatment-and-care-planning" TargetMode="External"/><Relationship Id="rId77" Type="http://schemas.openxmlformats.org/officeDocument/2006/relationships/hyperlink" Target="https://www.nice.org.uk/guidance/ng171/resources" TargetMode="External"/><Relationship Id="rId8" Type="http://schemas.openxmlformats.org/officeDocument/2006/relationships/hyperlink" Target="https://www.nice.org.uk/guidance/conditions-and-diseases/infections/covid19" TargetMode="External"/><Relationship Id="rId51" Type="http://schemas.openxmlformats.org/officeDocument/2006/relationships/hyperlink" Target="https://www.nice.org.uk/guidance/ng167/chapter/5-Drug-monitoring" TargetMode="External"/><Relationship Id="rId72" Type="http://schemas.openxmlformats.org/officeDocument/2006/relationships/hyperlink" Target="https://www.nice.org.uk/guidance/ng171" TargetMode="External"/><Relationship Id="rId80" Type="http://schemas.openxmlformats.org/officeDocument/2006/relationships/hyperlink" Target="https://www.nice.org.uk/guidance/ng172/chapter/2-Patients-not-known-to-have-COVID-19" TargetMode="External"/><Relationship Id="rId85"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www.nice.org.uk/guidance/ng162" TargetMode="External"/><Relationship Id="rId17" Type="http://schemas.openxmlformats.org/officeDocument/2006/relationships/hyperlink" Target="https://www.nice.org.uk/guidance/ng163/chapter/4-Managing-cough" TargetMode="External"/><Relationship Id="rId25" Type="http://schemas.openxmlformats.org/officeDocument/2006/relationships/hyperlink" Target="../../AppData/Local/Microsoft/Windows/INetCache/Content.Outlook/WNEE6YBA/NICE%200320.doc" TargetMode="External"/><Relationship Id="rId33" Type="http://schemas.openxmlformats.org/officeDocument/2006/relationships/hyperlink" Target="https://www.nice.org.uk/guidance/ng164/chapter/8-Modifications-to-usual-care" TargetMode="External"/><Relationship Id="rId38" Type="http://schemas.openxmlformats.org/officeDocument/2006/relationships/hyperlink" Target="https://www.nice.org.uk/guidance/ng165/chapter/4-Managing-suspected-or-confirmed-pneumonia" TargetMode="External"/><Relationship Id="rId46" Type="http://schemas.openxmlformats.org/officeDocument/2006/relationships/hyperlink" Target="https://www.nice.org.uk/guidance/ng167" TargetMode="External"/><Relationship Id="rId59" Type="http://schemas.openxmlformats.org/officeDocument/2006/relationships/hyperlink" Target="https://www.nice.org.uk/guidance/ng168/chapter/5-Healthcare-workers" TargetMode="External"/><Relationship Id="rId67" Type="http://schemas.openxmlformats.org/officeDocument/2006/relationships/hyperlink" Target="https://www.nice.org.uk/guidance/ng170" TargetMode="External"/><Relationship Id="rId20" Type="http://schemas.openxmlformats.org/officeDocument/2006/relationships/hyperlink" Target="https://www.nice.org.uk/guidance/ng163/chapter/7-Managing-anxiety-delirium-and-agitation" TargetMode="External"/><Relationship Id="rId41" Type="http://schemas.openxmlformats.org/officeDocument/2006/relationships/hyperlink" Target="https://www.nice.org.uk/guidance/ng166/chapter/1-Communicating-with-patients-and-minimising-risk" TargetMode="External"/><Relationship Id="rId54" Type="http://schemas.openxmlformats.org/officeDocument/2006/relationships/hyperlink" Target="https://www.nice.org.uk/guidance/ng168" TargetMode="External"/><Relationship Id="rId62" Type="http://schemas.openxmlformats.org/officeDocument/2006/relationships/hyperlink" Target="https://www.nice.org.uk/guidance/ng169/chapter/2-Supplying-medicines" TargetMode="External"/><Relationship Id="rId70" Type="http://schemas.openxmlformats.org/officeDocument/2006/relationships/hyperlink" Target="https://www.nice.org.uk/guidance/ng170/chapter/3-Modifications-to-usual-care-and-service-delivery" TargetMode="External"/><Relationship Id="rId75" Type="http://schemas.openxmlformats.org/officeDocument/2006/relationships/hyperlink" Target="https://www.nice.org.uk/guidance/ng171/chapter/3-Diagnosing-acute-myocardial-injury-in-patients-with-suspected-or-confirmed-COVID-19" TargetMode="External"/><Relationship Id="rId83" Type="http://schemas.openxmlformats.org/officeDocument/2006/relationships/hyperlink" Target="https://www.nice.org.uk/guidance/ng172/chapter/5-Healthcare-workers"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nice.org.uk/guidance/ng163/chapter/2-Treatment-and-care-planning" TargetMode="External"/><Relationship Id="rId23" Type="http://schemas.openxmlformats.org/officeDocument/2006/relationships/hyperlink" Target="https://www.nice.org.uk/guidance/ng163/chapter/10-Healthcare-workers" TargetMode="External"/><Relationship Id="rId28" Type="http://schemas.openxmlformats.org/officeDocument/2006/relationships/hyperlink" Target="https://www.nice.org.uk/guidance/ng164/chapter/3-Transplant-recipients-pre-transplant" TargetMode="External"/><Relationship Id="rId36" Type="http://schemas.openxmlformats.org/officeDocument/2006/relationships/hyperlink" Target="https://www.nice.org.uk/guidance/ng165/chapter/2-Treatment-and-care-planning" TargetMode="External"/><Relationship Id="rId49" Type="http://schemas.openxmlformats.org/officeDocument/2006/relationships/hyperlink" Target="https://www.nice.org.uk/guidance/ng167/chapter/3-Patients-known-or-suspected-to-have-COVID-19" TargetMode="External"/><Relationship Id="rId57" Type="http://schemas.openxmlformats.org/officeDocument/2006/relationships/hyperlink" Target="https://www.nice.org.uk/guidance/ng168/chapter/3-Equipment" TargetMode="External"/><Relationship Id="rId10" Type="http://schemas.openxmlformats.org/officeDocument/2006/relationships/hyperlink" Target="https://www.nice.org.uk/guidance/ng160" TargetMode="External"/><Relationship Id="rId31" Type="http://schemas.openxmlformats.org/officeDocument/2006/relationships/hyperlink" Target="https://www.nice.org.uk/guidance/ng164/chapter/6-Supporting-staff-including-staff-who-are-self-isolating" TargetMode="External"/><Relationship Id="rId44" Type="http://schemas.openxmlformats.org/officeDocument/2006/relationships/hyperlink" Target="https://www.nice.org.uk/guidance/ng166/chapter/4-Equipment" TargetMode="External"/><Relationship Id="rId52" Type="http://schemas.openxmlformats.org/officeDocument/2006/relationships/hyperlink" Target="https://www.nice.org.uk/guidance/ng167/chapter/6-Modifications-to-usual-care" TargetMode="External"/><Relationship Id="rId60" Type="http://schemas.openxmlformats.org/officeDocument/2006/relationships/hyperlink" Target="https://www.nice.org.uk/guidance/ng169" TargetMode="External"/><Relationship Id="rId65" Type="http://schemas.openxmlformats.org/officeDocument/2006/relationships/hyperlink" Target="https://www.nice.org.uk/guidance/ng169/chapter/5-Modifications-to-usual-care" TargetMode="External"/><Relationship Id="rId73" Type="http://schemas.openxmlformats.org/officeDocument/2006/relationships/hyperlink" Target="https://www.nice.org.uk/guidance/ng171/chapter/1-Communicating-with-patients" TargetMode="External"/><Relationship Id="rId78" Type="http://schemas.openxmlformats.org/officeDocument/2006/relationships/hyperlink" Target="https://www.nice.org.uk/guidance/ng172" TargetMode="External"/><Relationship Id="rId81" Type="http://schemas.openxmlformats.org/officeDocument/2006/relationships/hyperlink" Target="https://www.nice.org.uk/guidance/ng172/chapter/3-Patients-known-or-suspected-to-have-COVID-19"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tina.stanley3</dc:creator>
  <cp:lastModifiedBy>tina.stanley3</cp:lastModifiedBy>
  <cp:revision>3</cp:revision>
  <dcterms:created xsi:type="dcterms:W3CDTF">2020-05-05T16:03:00Z</dcterms:created>
  <dcterms:modified xsi:type="dcterms:W3CDTF">2020-05-05T16:11:00Z</dcterms:modified>
</cp:coreProperties>
</file>