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35634071" w:displacedByCustomXml="next"/>
    <w:bookmarkEnd w:id="1" w:displacedByCustomXml="next"/>
    <w:sdt>
      <w:sdtPr>
        <w:rPr>
          <w:rFonts w:eastAsiaTheme="minorHAnsi"/>
          <w:lang w:val="en-GB"/>
        </w:rPr>
        <w:id w:val="-39677985"/>
        <w:docPartObj>
          <w:docPartGallery w:val="Cover Pages"/>
          <w:docPartUnique/>
        </w:docPartObj>
      </w:sdtPr>
      <w:sdtEndPr>
        <w:rPr>
          <w:rFonts w:eastAsiaTheme="minorEastAsia"/>
          <w:lang w:val="en-US"/>
        </w:rPr>
      </w:sdtEndPr>
      <w:sdtContent>
        <w:p w14:paraId="4B94D5A5" w14:textId="708F4751" w:rsidR="00CB479C" w:rsidRDefault="00CB479C" w:rsidP="00523E26">
          <w:pPr>
            <w:pStyle w:val="NoSpacing"/>
          </w:pPr>
          <w:r>
            <w:rPr>
              <w:noProof/>
              <w:lang w:eastAsia="en-GB"/>
            </w:rPr>
            <w:drawing>
              <wp:anchor distT="0" distB="0" distL="114300" distR="114300" simplePos="0" relativeHeight="251662336" behindDoc="0" locked="0" layoutInCell="1" allowOverlap="1" wp14:anchorId="56503F3B" wp14:editId="5F96A4FB">
                <wp:simplePos x="0" y="0"/>
                <wp:positionH relativeFrom="page">
                  <wp:posOffset>6353175</wp:posOffset>
                </wp:positionH>
                <wp:positionV relativeFrom="page">
                  <wp:posOffset>371475</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3DEEC669" w14:textId="1D4DB364" w:rsidR="00CB479C" w:rsidRDefault="0094170A" w:rsidP="0094170A">
      <w:pPr>
        <w:jc w:val="right"/>
      </w:pPr>
      <w:r>
        <w:t>21 March 2020</w:t>
      </w:r>
    </w:p>
    <w:p w14:paraId="6B653212" w14:textId="5602E10F" w:rsidR="00CB479C" w:rsidRDefault="00CB479C" w:rsidP="00CB479C">
      <w:pPr>
        <w:pStyle w:val="NoSpacing"/>
        <w:rPr>
          <w:rFonts w:cs="Arial"/>
          <w:szCs w:val="24"/>
        </w:rPr>
      </w:pPr>
      <w:r w:rsidRPr="00D97263">
        <w:rPr>
          <w:rFonts w:cs="Arial"/>
          <w:szCs w:val="24"/>
        </w:rPr>
        <w:t>Dear</w:t>
      </w:r>
      <w:r>
        <w:rPr>
          <w:rFonts w:cs="Arial"/>
          <w:szCs w:val="24"/>
        </w:rPr>
        <w:t xml:space="preserve"> </w:t>
      </w:r>
      <w:r w:rsidR="00EB38BE">
        <w:rPr>
          <w:rFonts w:cs="Arial"/>
          <w:szCs w:val="24"/>
        </w:rPr>
        <w:t>Colleague</w:t>
      </w:r>
      <w:r w:rsidR="0094170A">
        <w:rPr>
          <w:rFonts w:cs="Arial"/>
          <w:szCs w:val="24"/>
        </w:rPr>
        <w:t xml:space="preserve">, </w:t>
      </w:r>
    </w:p>
    <w:p w14:paraId="3656B9AB" w14:textId="77777777" w:rsidR="00CB479C" w:rsidRDefault="00CB479C" w:rsidP="00CB479C">
      <w:pPr>
        <w:pStyle w:val="NoSpacing"/>
        <w:rPr>
          <w:rFonts w:cs="Arial"/>
          <w:szCs w:val="24"/>
        </w:rPr>
      </w:pPr>
    </w:p>
    <w:p w14:paraId="59D5B7DA" w14:textId="5EC0F475" w:rsidR="00CB479C" w:rsidRDefault="00702BD9" w:rsidP="00040BB4">
      <w:pPr>
        <w:jc w:val="center"/>
        <w:rPr>
          <w:rFonts w:cs="Arial"/>
          <w:b/>
          <w:szCs w:val="24"/>
        </w:rPr>
      </w:pPr>
      <w:r>
        <w:rPr>
          <w:rFonts w:cs="Arial"/>
          <w:b/>
          <w:szCs w:val="24"/>
        </w:rPr>
        <w:t xml:space="preserve">CARING FOR </w:t>
      </w:r>
      <w:r w:rsidR="00700110">
        <w:rPr>
          <w:rFonts w:cs="Arial"/>
          <w:b/>
          <w:szCs w:val="24"/>
        </w:rPr>
        <w:t xml:space="preserve">PEOPLE AT </w:t>
      </w:r>
      <w:r>
        <w:rPr>
          <w:rFonts w:cs="Arial"/>
          <w:b/>
          <w:szCs w:val="24"/>
        </w:rPr>
        <w:t>HIG</w:t>
      </w:r>
      <w:r w:rsidR="00CE7749">
        <w:rPr>
          <w:rFonts w:cs="Arial"/>
          <w:b/>
          <w:szCs w:val="24"/>
        </w:rPr>
        <w:t>HE</w:t>
      </w:r>
      <w:r>
        <w:rPr>
          <w:rFonts w:cs="Arial"/>
          <w:b/>
          <w:szCs w:val="24"/>
        </w:rPr>
        <w:t xml:space="preserve">ST RISK DURING COVID-19 </w:t>
      </w:r>
      <w:r w:rsidR="00BE5923">
        <w:rPr>
          <w:rFonts w:cs="Arial"/>
          <w:b/>
          <w:szCs w:val="24"/>
        </w:rPr>
        <w:t>INCIDENT</w:t>
      </w:r>
    </w:p>
    <w:p w14:paraId="2C135328" w14:textId="43D24128" w:rsidR="00CB2A14" w:rsidRDefault="003760D2" w:rsidP="00CB479C">
      <w:pPr>
        <w:rPr>
          <w:rFonts w:cs="Arial"/>
          <w:szCs w:val="24"/>
        </w:rPr>
      </w:pPr>
      <w:r>
        <w:rPr>
          <w:rFonts w:cs="Arial"/>
          <w:szCs w:val="24"/>
        </w:rPr>
        <w:t>We are</w:t>
      </w:r>
      <w:r w:rsidR="000A16C4">
        <w:rPr>
          <w:rFonts w:cs="Arial"/>
          <w:szCs w:val="24"/>
        </w:rPr>
        <w:t xml:space="preserve"> writing to update you on the latest </w:t>
      </w:r>
      <w:r w:rsidR="00BE5923">
        <w:rPr>
          <w:rFonts w:cs="Arial"/>
          <w:szCs w:val="24"/>
        </w:rPr>
        <w:t>advice</w:t>
      </w:r>
      <w:r w:rsidR="000A16C4">
        <w:rPr>
          <w:rFonts w:cs="Arial"/>
          <w:szCs w:val="24"/>
        </w:rPr>
        <w:t xml:space="preserve"> that </w:t>
      </w:r>
      <w:r w:rsidR="00B70022">
        <w:rPr>
          <w:rFonts w:cs="Arial"/>
          <w:szCs w:val="24"/>
        </w:rPr>
        <w:t>will</w:t>
      </w:r>
      <w:r w:rsidR="000A16C4">
        <w:rPr>
          <w:rFonts w:cs="Arial"/>
          <w:szCs w:val="24"/>
        </w:rPr>
        <w:t xml:space="preserve"> be sent to all patients who </w:t>
      </w:r>
      <w:proofErr w:type="gramStart"/>
      <w:r w:rsidR="000A16C4">
        <w:rPr>
          <w:rFonts w:cs="Arial"/>
          <w:szCs w:val="24"/>
        </w:rPr>
        <w:t>are considered to be</w:t>
      </w:r>
      <w:proofErr w:type="gramEnd"/>
      <w:r w:rsidR="000A16C4">
        <w:rPr>
          <w:rFonts w:cs="Arial"/>
          <w:szCs w:val="24"/>
        </w:rPr>
        <w:t xml:space="preserve"> at </w:t>
      </w:r>
      <w:r w:rsidR="005F0293">
        <w:rPr>
          <w:rFonts w:cs="Arial"/>
          <w:szCs w:val="24"/>
        </w:rPr>
        <w:t>highe</w:t>
      </w:r>
      <w:r w:rsidR="00CE7749">
        <w:rPr>
          <w:rFonts w:cs="Arial"/>
          <w:szCs w:val="24"/>
        </w:rPr>
        <w:t>st</w:t>
      </w:r>
      <w:r w:rsidR="005F0293">
        <w:rPr>
          <w:rFonts w:cs="Arial"/>
          <w:szCs w:val="24"/>
        </w:rPr>
        <w:t xml:space="preserve"> risk of severe illness</w:t>
      </w:r>
      <w:r w:rsidR="006363A7">
        <w:rPr>
          <w:rFonts w:cs="Arial"/>
          <w:szCs w:val="24"/>
        </w:rPr>
        <w:t xml:space="preserve"> that would require hospitalisation </w:t>
      </w:r>
      <w:r w:rsidR="005F0293">
        <w:rPr>
          <w:rFonts w:cs="Arial"/>
          <w:szCs w:val="24"/>
        </w:rPr>
        <w:t>from coronavirus (COVID-19)</w:t>
      </w:r>
      <w:r w:rsidR="000A16C4">
        <w:rPr>
          <w:rFonts w:cs="Arial"/>
          <w:szCs w:val="24"/>
        </w:rPr>
        <w:t xml:space="preserve">.  </w:t>
      </w:r>
      <w:r w:rsidR="002A2297">
        <w:rPr>
          <w:rFonts w:cs="Arial"/>
          <w:szCs w:val="24"/>
        </w:rPr>
        <w:t xml:space="preserve">A letter </w:t>
      </w:r>
      <w:proofErr w:type="gramStart"/>
      <w:r w:rsidR="009A664D">
        <w:rPr>
          <w:rFonts w:cs="Arial"/>
          <w:szCs w:val="24"/>
        </w:rPr>
        <w:t xml:space="preserve">will be sent </w:t>
      </w:r>
      <w:r w:rsidR="002A2297">
        <w:rPr>
          <w:rFonts w:cs="Arial"/>
          <w:szCs w:val="24"/>
        </w:rPr>
        <w:t>to t</w:t>
      </w:r>
      <w:r w:rsidR="002C3C36">
        <w:rPr>
          <w:rFonts w:cs="Arial"/>
          <w:szCs w:val="24"/>
        </w:rPr>
        <w:t xml:space="preserve">hese patients </w:t>
      </w:r>
      <w:r w:rsidR="002A2297">
        <w:rPr>
          <w:rFonts w:cs="Arial"/>
          <w:szCs w:val="24"/>
        </w:rPr>
        <w:t>asking them</w:t>
      </w:r>
      <w:r w:rsidR="002C3C36">
        <w:rPr>
          <w:rFonts w:cs="Arial"/>
          <w:szCs w:val="24"/>
        </w:rPr>
        <w:t xml:space="preserve"> to</w:t>
      </w:r>
      <w:r w:rsidR="002C3C36" w:rsidRPr="002C3C36">
        <w:t xml:space="preserve"> </w:t>
      </w:r>
      <w:r w:rsidR="002C3C36" w:rsidRPr="002C3C36">
        <w:rPr>
          <w:rFonts w:cs="Arial"/>
          <w:szCs w:val="24"/>
        </w:rPr>
        <w:t>stay at home at all times</w:t>
      </w:r>
      <w:proofErr w:type="gramEnd"/>
      <w:r w:rsidR="002C3C36" w:rsidRPr="002C3C36">
        <w:rPr>
          <w:rFonts w:cs="Arial"/>
          <w:szCs w:val="24"/>
        </w:rPr>
        <w:t xml:space="preserve"> and avoid any face-to-face contact for at least twelve weeks. </w:t>
      </w:r>
      <w:r w:rsidR="000A16C4">
        <w:rPr>
          <w:rFonts w:cs="Arial"/>
          <w:szCs w:val="24"/>
        </w:rPr>
        <w:t xml:space="preserve"> </w:t>
      </w:r>
    </w:p>
    <w:p w14:paraId="1CD55FA9" w14:textId="2182B79C" w:rsidR="00FC0E4A" w:rsidRDefault="00FC0E4A" w:rsidP="00FC0E4A">
      <w:pPr>
        <w:rPr>
          <w:rFonts w:cs="Arial"/>
          <w:szCs w:val="24"/>
        </w:rPr>
      </w:pPr>
      <w:r>
        <w:rPr>
          <w:rFonts w:cs="Arial"/>
          <w:szCs w:val="24"/>
        </w:rPr>
        <w:t xml:space="preserve">This builds on existing national guidance, including: </w:t>
      </w:r>
    </w:p>
    <w:bookmarkStart w:id="2" w:name="_Hlk35529679"/>
    <w:p w14:paraId="2D9D0FEA" w14:textId="367D0935" w:rsidR="00A960EB" w:rsidRDefault="007A3BAB" w:rsidP="00FC0E4A">
      <w:pPr>
        <w:pStyle w:val="ListParagraph"/>
        <w:numPr>
          <w:ilvl w:val="0"/>
          <w:numId w:val="11"/>
        </w:numPr>
        <w:spacing w:line="276" w:lineRule="auto"/>
        <w:rPr>
          <w:rFonts w:cs="Arial"/>
          <w:szCs w:val="24"/>
        </w:rPr>
      </w:pPr>
      <w:r>
        <w:fldChar w:fldCharType="begin"/>
      </w:r>
      <w:r>
        <w:instrText xml:space="preserve"> HYPERLINK "https://www.england.nhs.uk/coronavirus/" </w:instrText>
      </w:r>
      <w:r>
        <w:fldChar w:fldCharType="separate"/>
      </w:r>
      <w:r w:rsidR="00A960EB" w:rsidRPr="00FD66E6">
        <w:rPr>
          <w:rStyle w:val="Hyperlink"/>
          <w:rFonts w:cs="Arial"/>
          <w:szCs w:val="24"/>
        </w:rPr>
        <w:t>https://www.england.nhs.uk/coronavirus/</w:t>
      </w:r>
      <w:r>
        <w:rPr>
          <w:rStyle w:val="Hyperlink"/>
          <w:rFonts w:cs="Arial"/>
          <w:szCs w:val="24"/>
        </w:rPr>
        <w:fldChar w:fldCharType="end"/>
      </w:r>
    </w:p>
    <w:bookmarkEnd w:id="2"/>
    <w:p w14:paraId="40C3A332" w14:textId="75328173" w:rsidR="00FC0E4A" w:rsidRPr="004F65C8" w:rsidRDefault="007A3BAB" w:rsidP="00FC0E4A">
      <w:pPr>
        <w:pStyle w:val="ListParagraph"/>
        <w:numPr>
          <w:ilvl w:val="0"/>
          <w:numId w:val="11"/>
        </w:numPr>
        <w:spacing w:line="276" w:lineRule="auto"/>
        <w:rPr>
          <w:rFonts w:cs="Arial"/>
          <w:szCs w:val="24"/>
        </w:rPr>
      </w:pPr>
      <w:r>
        <w:fldChar w:fldCharType="begin"/>
      </w:r>
      <w:r>
        <w:instrText xml:space="preserve"> HYPERLINK "https://www.nhs.uk/conditions/coronavirus-covid-19/" </w:instrText>
      </w:r>
      <w:r>
        <w:fldChar w:fldCharType="separate"/>
      </w:r>
      <w:r w:rsidR="00FC0E4A" w:rsidRPr="00FD66E6">
        <w:rPr>
          <w:rStyle w:val="Hyperlink"/>
          <w:rFonts w:cs="Arial"/>
          <w:szCs w:val="24"/>
        </w:rPr>
        <w:t>https://www.nhs.uk/conditions/coronavirus-covid-19/</w:t>
      </w:r>
      <w:r>
        <w:rPr>
          <w:rStyle w:val="Hyperlink"/>
          <w:rFonts w:cs="Arial"/>
          <w:szCs w:val="24"/>
        </w:rPr>
        <w:fldChar w:fldCharType="end"/>
      </w:r>
      <w:r w:rsidR="00FC0E4A" w:rsidRPr="004F65C8">
        <w:rPr>
          <w:rFonts w:cs="Arial"/>
          <w:szCs w:val="24"/>
        </w:rPr>
        <w:t xml:space="preserve"> </w:t>
      </w:r>
    </w:p>
    <w:p w14:paraId="2C5895F9" w14:textId="741A86C0" w:rsidR="00FC0E4A" w:rsidRPr="004F65C8" w:rsidRDefault="000306EA" w:rsidP="00FC0E4A">
      <w:pPr>
        <w:pStyle w:val="ListParagraph"/>
        <w:numPr>
          <w:ilvl w:val="0"/>
          <w:numId w:val="11"/>
        </w:numPr>
        <w:spacing w:line="276" w:lineRule="auto"/>
        <w:rPr>
          <w:rFonts w:cs="Arial"/>
          <w:szCs w:val="24"/>
        </w:rPr>
      </w:pPr>
      <w:hyperlink r:id="rId12" w:history="1">
        <w:r w:rsidR="009A664D" w:rsidRPr="00837669">
          <w:rPr>
            <w:rStyle w:val="Hyperlink"/>
          </w:rPr>
          <w:t>https://www.gov.uk/coronavirus</w:t>
        </w:r>
      </w:hyperlink>
      <w:r w:rsidR="009A664D">
        <w:t xml:space="preserve"> </w:t>
      </w:r>
      <w:r w:rsidR="00FC0E4A" w:rsidRPr="004F65C8">
        <w:rPr>
          <w:rFonts w:cs="Arial"/>
          <w:szCs w:val="24"/>
        </w:rPr>
        <w:t xml:space="preserve"> </w:t>
      </w:r>
    </w:p>
    <w:p w14:paraId="049F31CB" w14:textId="5E48136C" w:rsidR="00CB479C" w:rsidRDefault="000A16C4" w:rsidP="00CB479C">
      <w:pPr>
        <w:rPr>
          <w:rFonts w:cs="Arial"/>
          <w:szCs w:val="24"/>
        </w:rPr>
      </w:pPr>
      <w:r>
        <w:rPr>
          <w:rFonts w:cs="Arial"/>
          <w:szCs w:val="24"/>
        </w:rPr>
        <w:t xml:space="preserve">This </w:t>
      </w:r>
      <w:r w:rsidR="00FC0E4A">
        <w:rPr>
          <w:rFonts w:cs="Arial"/>
          <w:szCs w:val="24"/>
        </w:rPr>
        <w:t xml:space="preserve">letter </w:t>
      </w:r>
      <w:r w:rsidR="009A664D">
        <w:rPr>
          <w:rFonts w:cs="Arial"/>
          <w:szCs w:val="24"/>
        </w:rPr>
        <w:t>will be</w:t>
      </w:r>
      <w:r w:rsidR="00FC0E4A">
        <w:rPr>
          <w:rFonts w:cs="Arial"/>
          <w:szCs w:val="24"/>
        </w:rPr>
        <w:t xml:space="preserve"> sent to </w:t>
      </w:r>
      <w:r>
        <w:rPr>
          <w:rFonts w:cs="Arial"/>
          <w:szCs w:val="24"/>
        </w:rPr>
        <w:t>p</w:t>
      </w:r>
      <w:r w:rsidR="007F0AAA">
        <w:rPr>
          <w:rFonts w:cs="Arial"/>
          <w:szCs w:val="24"/>
        </w:rPr>
        <w:t xml:space="preserve">atients who </w:t>
      </w:r>
      <w:r>
        <w:rPr>
          <w:rFonts w:cs="Arial"/>
          <w:szCs w:val="24"/>
        </w:rPr>
        <w:t xml:space="preserve">fall into </w:t>
      </w:r>
      <w:r w:rsidR="00FC6DA9">
        <w:rPr>
          <w:rFonts w:cs="Arial"/>
          <w:szCs w:val="24"/>
        </w:rPr>
        <w:t xml:space="preserve">one of the following </w:t>
      </w:r>
      <w:r w:rsidR="00040BB4">
        <w:rPr>
          <w:rFonts w:cs="Arial"/>
          <w:szCs w:val="24"/>
        </w:rPr>
        <w:t>groups</w:t>
      </w:r>
      <w:r w:rsidR="00B70022">
        <w:rPr>
          <w:rFonts w:cs="Arial"/>
          <w:szCs w:val="24"/>
        </w:rPr>
        <w:t xml:space="preserve"> (Further detail on the Groups can be found at </w:t>
      </w:r>
      <w:r w:rsidR="00B70022" w:rsidRPr="00B70022">
        <w:rPr>
          <w:rFonts w:cs="Arial"/>
          <w:b/>
          <w:szCs w:val="24"/>
        </w:rPr>
        <w:t>Annex 1</w:t>
      </w:r>
      <w:r w:rsidR="00CD2DC5">
        <w:rPr>
          <w:rFonts w:cs="Arial"/>
          <w:b/>
          <w:szCs w:val="24"/>
        </w:rPr>
        <w:t xml:space="preserve"> </w:t>
      </w:r>
      <w:r w:rsidR="00CD2DC5" w:rsidRPr="00CD2DC5">
        <w:rPr>
          <w:rFonts w:cs="Arial"/>
          <w:szCs w:val="24"/>
        </w:rPr>
        <w:t>to the CMO letter this accompanies</w:t>
      </w:r>
      <w:r w:rsidR="00B70022">
        <w:rPr>
          <w:rFonts w:cs="Arial"/>
          <w:szCs w:val="24"/>
        </w:rPr>
        <w:t>)</w:t>
      </w:r>
      <w:r w:rsidR="00CD2DC5">
        <w:rPr>
          <w:rFonts w:cs="Arial"/>
          <w:szCs w:val="24"/>
        </w:rPr>
        <w:t>.</w:t>
      </w:r>
      <w:r w:rsidR="00040BB4">
        <w:rPr>
          <w:rFonts w:cs="Arial"/>
          <w:szCs w:val="24"/>
        </w:rPr>
        <w:t xml:space="preserve"> </w:t>
      </w:r>
    </w:p>
    <w:p w14:paraId="0CF874A3" w14:textId="6CDEB1E8" w:rsidR="00C13A00" w:rsidRPr="00FE0923" w:rsidRDefault="00C13A00" w:rsidP="00C13A00">
      <w:pPr>
        <w:spacing w:line="276" w:lineRule="auto"/>
        <w:rPr>
          <w:rFonts w:cs="Arial"/>
          <w:b/>
          <w:szCs w:val="24"/>
        </w:rPr>
      </w:pPr>
      <w:r w:rsidRPr="00FE0923">
        <w:rPr>
          <w:rFonts w:cs="Arial"/>
          <w:b/>
          <w:szCs w:val="24"/>
        </w:rPr>
        <w:t>List of diseases and conditions considered to be very high risk</w:t>
      </w:r>
      <w:r w:rsidR="00B70022">
        <w:rPr>
          <w:rFonts w:cs="Arial"/>
          <w:b/>
          <w:szCs w:val="24"/>
        </w:rPr>
        <w:t xml:space="preserve"> (Group 1)</w:t>
      </w:r>
      <w:r>
        <w:rPr>
          <w:rFonts w:cs="Arial"/>
          <w:b/>
          <w:szCs w:val="24"/>
        </w:rPr>
        <w:t>:</w:t>
      </w:r>
    </w:p>
    <w:p w14:paraId="44F80450" w14:textId="77777777" w:rsidR="00DA6A31" w:rsidRPr="00DA6A31" w:rsidRDefault="00DA6A31" w:rsidP="00DA6A31">
      <w:pPr>
        <w:pStyle w:val="ListParagraph"/>
        <w:numPr>
          <w:ilvl w:val="0"/>
          <w:numId w:val="12"/>
        </w:numPr>
        <w:spacing w:after="0" w:line="240" w:lineRule="auto"/>
        <w:contextualSpacing w:val="0"/>
        <w:rPr>
          <w:bCs/>
        </w:rPr>
      </w:pPr>
      <w:bookmarkStart w:id="3" w:name="_Hlk35451444"/>
      <w:r w:rsidRPr="00DA6A31">
        <w:rPr>
          <w:bCs/>
        </w:rPr>
        <w:t>Solid organ transplant recipients</w:t>
      </w:r>
    </w:p>
    <w:p w14:paraId="79CA3B17" w14:textId="77777777" w:rsidR="00DA6A31" w:rsidRPr="00DA6A31" w:rsidRDefault="00DA6A31" w:rsidP="00DA6A31">
      <w:pPr>
        <w:rPr>
          <w:color w:val="000000"/>
        </w:rPr>
      </w:pPr>
    </w:p>
    <w:p w14:paraId="5E49CCE0" w14:textId="77777777" w:rsidR="00DA6A31" w:rsidRPr="00DA6A31" w:rsidRDefault="00DA6A31" w:rsidP="00DA6A31">
      <w:pPr>
        <w:pStyle w:val="ListParagraph"/>
        <w:numPr>
          <w:ilvl w:val="0"/>
          <w:numId w:val="12"/>
        </w:numPr>
        <w:spacing w:after="0" w:line="240" w:lineRule="auto"/>
        <w:contextualSpacing w:val="0"/>
        <w:rPr>
          <w:color w:val="000000"/>
        </w:rPr>
      </w:pPr>
      <w:r w:rsidRPr="00DA6A31">
        <w:rPr>
          <w:bCs/>
          <w:color w:val="000000"/>
        </w:rPr>
        <w:t xml:space="preserve">People with specific cancers </w:t>
      </w:r>
    </w:p>
    <w:p w14:paraId="1B57F28A" w14:textId="77777777" w:rsidR="00DA6A31" w:rsidRDefault="00DA6A31" w:rsidP="00DA6A31">
      <w:pPr>
        <w:pStyle w:val="ListParagraph"/>
        <w:spacing w:after="0" w:line="240" w:lineRule="auto"/>
        <w:contextualSpacing w:val="0"/>
      </w:pPr>
    </w:p>
    <w:p w14:paraId="1A26EF34" w14:textId="6E966970" w:rsidR="00DA6A31" w:rsidRPr="00DA6A31" w:rsidRDefault="00DA6A31" w:rsidP="00DA6A31">
      <w:pPr>
        <w:pStyle w:val="ListParagraph"/>
        <w:numPr>
          <w:ilvl w:val="0"/>
          <w:numId w:val="13"/>
        </w:numPr>
        <w:spacing w:after="0" w:line="240" w:lineRule="auto"/>
        <w:contextualSpacing w:val="0"/>
      </w:pPr>
      <w:r w:rsidRPr="00DA6A31">
        <w:t xml:space="preserve">People with cancer who are undergoing active chemotherapy or radical radiotherapy for lung cancer </w:t>
      </w:r>
    </w:p>
    <w:p w14:paraId="62B34D52" w14:textId="77777777" w:rsidR="00DA6A31" w:rsidRPr="00DA6A31" w:rsidRDefault="00DA6A31" w:rsidP="00DA6A31">
      <w:pPr>
        <w:pStyle w:val="ListParagraph"/>
        <w:numPr>
          <w:ilvl w:val="0"/>
          <w:numId w:val="13"/>
        </w:numPr>
        <w:spacing w:after="0" w:line="240" w:lineRule="auto"/>
        <w:contextualSpacing w:val="0"/>
      </w:pPr>
      <w:r w:rsidRPr="00DA6A31">
        <w:t xml:space="preserve">People with cancers of the blood or bone marrow such as leukaemia, lymphoma or myeloma who are at any stage of treatment </w:t>
      </w:r>
    </w:p>
    <w:p w14:paraId="13AA1BCF" w14:textId="77777777" w:rsidR="00DA6A31" w:rsidRPr="00DA6A31" w:rsidRDefault="00DA6A31" w:rsidP="00DA6A31">
      <w:pPr>
        <w:pStyle w:val="ListParagraph"/>
        <w:numPr>
          <w:ilvl w:val="0"/>
          <w:numId w:val="13"/>
        </w:numPr>
        <w:spacing w:after="0" w:line="240" w:lineRule="auto"/>
        <w:contextualSpacing w:val="0"/>
      </w:pPr>
      <w:r w:rsidRPr="00DA6A31">
        <w:t xml:space="preserve">People having immunotherapy or other continuing antibody treatments for cancer </w:t>
      </w:r>
    </w:p>
    <w:p w14:paraId="7FF97F94" w14:textId="77777777" w:rsidR="00DA6A31" w:rsidRPr="00DA6A31" w:rsidRDefault="00DA6A31" w:rsidP="00DA6A31">
      <w:pPr>
        <w:pStyle w:val="ListParagraph"/>
        <w:numPr>
          <w:ilvl w:val="0"/>
          <w:numId w:val="13"/>
        </w:numPr>
        <w:spacing w:after="0" w:line="240" w:lineRule="auto"/>
        <w:contextualSpacing w:val="0"/>
      </w:pPr>
      <w:r w:rsidRPr="00DA6A31">
        <w:t xml:space="preserve">People having other targeted cancer treatments which can affect the immune system, such as protein kinase inhibitors or PARP inhibitors. </w:t>
      </w:r>
    </w:p>
    <w:p w14:paraId="21A0577D" w14:textId="77777777" w:rsidR="00DA6A31" w:rsidRPr="00DA6A31" w:rsidRDefault="00DA6A31" w:rsidP="00DA6A31">
      <w:pPr>
        <w:pStyle w:val="ListParagraph"/>
        <w:numPr>
          <w:ilvl w:val="0"/>
          <w:numId w:val="13"/>
        </w:numPr>
        <w:spacing w:after="0" w:line="240" w:lineRule="auto"/>
        <w:contextualSpacing w:val="0"/>
      </w:pPr>
      <w:r w:rsidRPr="00DA6A31">
        <w:t xml:space="preserve">People who have had bone marrow or stem cell transplants in the last 6 months, or who are still taking immunosuppression drugs. </w:t>
      </w:r>
    </w:p>
    <w:p w14:paraId="1F4920AB" w14:textId="77777777" w:rsidR="00DA6A31" w:rsidRPr="00DA6A31" w:rsidRDefault="00DA6A31" w:rsidP="00DA6A31">
      <w:pPr>
        <w:rPr>
          <w:color w:val="000000"/>
        </w:rPr>
      </w:pPr>
    </w:p>
    <w:p w14:paraId="5376F3D2" w14:textId="77777777" w:rsidR="00DA6A31" w:rsidRPr="00DA6A31" w:rsidRDefault="00DA6A31" w:rsidP="00DA6A31">
      <w:pPr>
        <w:pStyle w:val="ListParagraph"/>
        <w:numPr>
          <w:ilvl w:val="0"/>
          <w:numId w:val="12"/>
        </w:numPr>
        <w:spacing w:after="0" w:line="240" w:lineRule="auto"/>
        <w:contextualSpacing w:val="0"/>
        <w:rPr>
          <w:color w:val="000000"/>
        </w:rPr>
      </w:pPr>
      <w:r w:rsidRPr="00DA6A31">
        <w:rPr>
          <w:bCs/>
          <w:color w:val="000000"/>
        </w:rPr>
        <w:t>People with severe respiratory conditions including all cystic fibrosis, severe asthma and severe COPD</w:t>
      </w:r>
    </w:p>
    <w:p w14:paraId="1574A5DE" w14:textId="77777777" w:rsidR="00DA6A31" w:rsidRPr="00DA6A31" w:rsidRDefault="00DA6A31" w:rsidP="00DA6A31">
      <w:pPr>
        <w:pStyle w:val="ListParagraph"/>
        <w:ind w:left="360"/>
        <w:rPr>
          <w:color w:val="000000"/>
        </w:rPr>
      </w:pPr>
    </w:p>
    <w:p w14:paraId="370C02AD" w14:textId="77777777" w:rsidR="00DA6A31" w:rsidRPr="00DA6A31" w:rsidRDefault="00DA6A31" w:rsidP="00DA6A31">
      <w:pPr>
        <w:pStyle w:val="ListParagraph"/>
        <w:numPr>
          <w:ilvl w:val="0"/>
          <w:numId w:val="12"/>
        </w:numPr>
        <w:spacing w:after="0" w:line="240" w:lineRule="auto"/>
        <w:contextualSpacing w:val="0"/>
        <w:rPr>
          <w:bCs/>
        </w:rPr>
      </w:pPr>
      <w:r w:rsidRPr="00DA6A31">
        <w:rPr>
          <w:bCs/>
        </w:rPr>
        <w:t>People with rare diseases and inborn errors of metabolism that significantly increase the risk of infections (such as SCID, homozygous sickle cell disease)</w:t>
      </w:r>
    </w:p>
    <w:p w14:paraId="62CF7632" w14:textId="77777777" w:rsidR="00DA6A31" w:rsidRPr="00DA6A31" w:rsidRDefault="00DA6A31" w:rsidP="00DA6A31">
      <w:pPr>
        <w:rPr>
          <w:color w:val="000000"/>
        </w:rPr>
      </w:pPr>
    </w:p>
    <w:p w14:paraId="4BF643B7" w14:textId="77777777" w:rsidR="00DA6A31" w:rsidRPr="00DA6A31" w:rsidRDefault="00DA6A31" w:rsidP="00DA6A31">
      <w:pPr>
        <w:pStyle w:val="ListParagraph"/>
        <w:numPr>
          <w:ilvl w:val="0"/>
          <w:numId w:val="12"/>
        </w:numPr>
        <w:spacing w:after="0" w:line="240" w:lineRule="auto"/>
        <w:contextualSpacing w:val="0"/>
        <w:rPr>
          <w:bCs/>
          <w:color w:val="000000"/>
        </w:rPr>
      </w:pPr>
      <w:r w:rsidRPr="00DA6A31">
        <w:rPr>
          <w:bCs/>
          <w:color w:val="000000"/>
        </w:rPr>
        <w:t xml:space="preserve">People on immunosuppression therapies </w:t>
      </w:r>
      <w:proofErr w:type="gramStart"/>
      <w:r w:rsidRPr="00DA6A31">
        <w:rPr>
          <w:bCs/>
          <w:color w:val="000000"/>
        </w:rPr>
        <w:t>sufficient</w:t>
      </w:r>
      <w:proofErr w:type="gramEnd"/>
      <w:r w:rsidRPr="00DA6A31">
        <w:rPr>
          <w:bCs/>
          <w:color w:val="000000"/>
        </w:rPr>
        <w:t xml:space="preserve"> to significantly increase risk of infection </w:t>
      </w:r>
    </w:p>
    <w:p w14:paraId="41909E5E" w14:textId="77777777" w:rsidR="00DA6A31" w:rsidRPr="00DA6A31" w:rsidRDefault="00DA6A31" w:rsidP="00DA6A31">
      <w:pPr>
        <w:pStyle w:val="ListParagraph"/>
        <w:ind w:left="360"/>
        <w:rPr>
          <w:bCs/>
          <w:color w:val="000000"/>
        </w:rPr>
      </w:pPr>
    </w:p>
    <w:p w14:paraId="641862A6" w14:textId="36BC83CF" w:rsidR="00DA6A31" w:rsidRPr="00DA6A31" w:rsidRDefault="00DA6A31" w:rsidP="00DA6A31">
      <w:pPr>
        <w:pStyle w:val="ListParagraph"/>
        <w:numPr>
          <w:ilvl w:val="0"/>
          <w:numId w:val="12"/>
        </w:numPr>
        <w:spacing w:after="0" w:line="240" w:lineRule="auto"/>
        <w:contextualSpacing w:val="0"/>
        <w:rPr>
          <w:bCs/>
          <w:color w:val="000000"/>
        </w:rPr>
      </w:pPr>
      <w:r w:rsidRPr="00DA6A31">
        <w:rPr>
          <w:bCs/>
        </w:rPr>
        <w:t>People who are pregnant with significant heart disease, congenital or acquired</w:t>
      </w:r>
    </w:p>
    <w:p w14:paraId="2A56B2CE" w14:textId="4DB6B291" w:rsidR="00AA787D" w:rsidRPr="00AA787D" w:rsidRDefault="00AA787D" w:rsidP="00AA787D">
      <w:pPr>
        <w:rPr>
          <w:rFonts w:cs="Arial"/>
          <w:szCs w:val="24"/>
        </w:rPr>
      </w:pPr>
      <w:r w:rsidRPr="00AA787D">
        <w:rPr>
          <w:rFonts w:cs="Arial"/>
          <w:szCs w:val="24"/>
        </w:rPr>
        <w:lastRenderedPageBreak/>
        <w:t xml:space="preserve">A copy of the letter </w:t>
      </w:r>
      <w:r w:rsidR="00CD2DC5">
        <w:rPr>
          <w:rFonts w:cs="Arial"/>
          <w:szCs w:val="24"/>
        </w:rPr>
        <w:t xml:space="preserve">sent to patients </w:t>
      </w:r>
      <w:r w:rsidRPr="00AA787D">
        <w:rPr>
          <w:rFonts w:cs="Arial"/>
          <w:szCs w:val="24"/>
        </w:rPr>
        <w:t xml:space="preserve">can be found </w:t>
      </w:r>
      <w:r w:rsidR="00CD2DC5">
        <w:rPr>
          <w:rFonts w:cs="Arial"/>
          <w:szCs w:val="24"/>
        </w:rPr>
        <w:t>in</w:t>
      </w:r>
      <w:r w:rsidRPr="00AA787D">
        <w:rPr>
          <w:rFonts w:cs="Arial"/>
          <w:szCs w:val="24"/>
        </w:rPr>
        <w:t xml:space="preserve"> </w:t>
      </w:r>
      <w:r w:rsidR="007222AA" w:rsidRPr="00B70022">
        <w:rPr>
          <w:rFonts w:cs="Arial"/>
          <w:b/>
          <w:szCs w:val="24"/>
        </w:rPr>
        <w:t xml:space="preserve">Annex </w:t>
      </w:r>
      <w:r w:rsidR="000E608F">
        <w:rPr>
          <w:rFonts w:cs="Arial"/>
          <w:b/>
          <w:szCs w:val="24"/>
        </w:rPr>
        <w:t>3</w:t>
      </w:r>
      <w:r w:rsidRPr="00AA787D">
        <w:rPr>
          <w:rFonts w:cs="Arial"/>
          <w:szCs w:val="24"/>
        </w:rPr>
        <w:t xml:space="preserve">. The patients </w:t>
      </w:r>
      <w:r w:rsidR="00A63C4E">
        <w:rPr>
          <w:rFonts w:cs="Arial"/>
          <w:szCs w:val="24"/>
        </w:rPr>
        <w:t>of</w:t>
      </w:r>
      <w:r w:rsidR="005E32B2">
        <w:rPr>
          <w:rFonts w:cs="Arial"/>
          <w:szCs w:val="24"/>
        </w:rPr>
        <w:t xml:space="preserve"> </w:t>
      </w:r>
      <w:r w:rsidRPr="00AA787D">
        <w:rPr>
          <w:rFonts w:cs="Arial"/>
          <w:szCs w:val="24"/>
        </w:rPr>
        <w:t xml:space="preserve">your practice that have been contacted can be </w:t>
      </w:r>
      <w:r w:rsidR="005E32B2">
        <w:rPr>
          <w:rFonts w:cs="Arial"/>
          <w:szCs w:val="24"/>
        </w:rPr>
        <w:t xml:space="preserve">identified </w:t>
      </w:r>
      <w:r w:rsidRPr="00AA787D">
        <w:rPr>
          <w:rFonts w:cs="Arial"/>
          <w:szCs w:val="24"/>
        </w:rPr>
        <w:t xml:space="preserve">through an “at high risk” indicator </w:t>
      </w:r>
      <w:r w:rsidR="005E32B2">
        <w:rPr>
          <w:rFonts w:cs="Arial"/>
          <w:szCs w:val="24"/>
        </w:rPr>
        <w:t xml:space="preserve">code that has been applied to each patient record by your </w:t>
      </w:r>
      <w:r w:rsidRPr="00AA787D">
        <w:rPr>
          <w:rFonts w:cs="Arial"/>
          <w:szCs w:val="24"/>
        </w:rPr>
        <w:t xml:space="preserve">clinical system supplier. </w:t>
      </w:r>
      <w:r w:rsidR="005E32B2">
        <w:rPr>
          <w:rFonts w:cs="Arial"/>
          <w:szCs w:val="24"/>
        </w:rPr>
        <w:t xml:space="preserve">Your supplier will inform you of the code they have used, which should be treated as temporary </w:t>
      </w:r>
      <w:r w:rsidRPr="00AA787D">
        <w:rPr>
          <w:rFonts w:cs="Arial"/>
          <w:szCs w:val="24"/>
        </w:rPr>
        <w:t>until a definitive list of C</w:t>
      </w:r>
      <w:r w:rsidR="00C3505D">
        <w:rPr>
          <w:rFonts w:cs="Arial"/>
          <w:szCs w:val="24"/>
        </w:rPr>
        <w:t>OVID</w:t>
      </w:r>
      <w:r w:rsidRPr="00AA787D">
        <w:rPr>
          <w:rFonts w:cs="Arial"/>
          <w:szCs w:val="24"/>
        </w:rPr>
        <w:t>-19 ‘at risk’ SNOMED code</w:t>
      </w:r>
      <w:r w:rsidR="00C3505D">
        <w:rPr>
          <w:rFonts w:cs="Arial"/>
          <w:szCs w:val="24"/>
        </w:rPr>
        <w:t>s</w:t>
      </w:r>
      <w:r w:rsidRPr="00AA787D">
        <w:rPr>
          <w:rFonts w:cs="Arial"/>
          <w:szCs w:val="24"/>
        </w:rPr>
        <w:t xml:space="preserve"> </w:t>
      </w:r>
      <w:r w:rsidR="005E32B2">
        <w:rPr>
          <w:rFonts w:cs="Arial"/>
          <w:szCs w:val="24"/>
        </w:rPr>
        <w:t xml:space="preserve">is </w:t>
      </w:r>
      <w:r w:rsidRPr="00AA787D">
        <w:rPr>
          <w:rFonts w:cs="Arial"/>
          <w:szCs w:val="24"/>
        </w:rPr>
        <w:t>released.</w:t>
      </w:r>
    </w:p>
    <w:p w14:paraId="5DCA849C" w14:textId="6F01539C" w:rsidR="00DA6A31" w:rsidRDefault="00AA787D" w:rsidP="005E32B2">
      <w:pPr>
        <w:rPr>
          <w:rFonts w:cs="Arial"/>
          <w:szCs w:val="24"/>
        </w:rPr>
      </w:pPr>
      <w:r w:rsidRPr="00AA787D">
        <w:rPr>
          <w:rFonts w:cs="Arial"/>
          <w:szCs w:val="24"/>
        </w:rPr>
        <w:t xml:space="preserve">Your GP System supplier will </w:t>
      </w:r>
      <w:r w:rsidR="005E32B2">
        <w:rPr>
          <w:rFonts w:cs="Arial"/>
          <w:szCs w:val="24"/>
        </w:rPr>
        <w:t>also provide a report that will list those patients that have been</w:t>
      </w:r>
      <w:r w:rsidR="00831486">
        <w:rPr>
          <w:rFonts w:cs="Arial"/>
          <w:szCs w:val="24"/>
        </w:rPr>
        <w:t xml:space="preserve"> centrally</w:t>
      </w:r>
      <w:r w:rsidR="005E32B2">
        <w:rPr>
          <w:rFonts w:cs="Arial"/>
          <w:szCs w:val="24"/>
        </w:rPr>
        <w:t xml:space="preserve"> </w:t>
      </w:r>
      <w:r w:rsidR="00C3505D">
        <w:rPr>
          <w:rFonts w:cs="Arial"/>
          <w:szCs w:val="24"/>
        </w:rPr>
        <w:t xml:space="preserve">identified as being </w:t>
      </w:r>
      <w:r w:rsidR="005E32B2">
        <w:rPr>
          <w:rFonts w:cs="Arial"/>
          <w:szCs w:val="24"/>
        </w:rPr>
        <w:t xml:space="preserve">at high risk.  </w:t>
      </w:r>
      <w:r w:rsidR="00CD2DC5">
        <w:rPr>
          <w:rFonts w:cs="Arial"/>
          <w:szCs w:val="24"/>
        </w:rPr>
        <w:t xml:space="preserve">You should have this by 23 March. </w:t>
      </w:r>
      <w:r w:rsidR="005E32B2">
        <w:rPr>
          <w:rFonts w:cs="Arial"/>
          <w:szCs w:val="24"/>
        </w:rPr>
        <w:t xml:space="preserve">We ask that you review this report for accuracy and, where </w:t>
      </w:r>
      <w:r w:rsidRPr="00AA787D">
        <w:rPr>
          <w:rFonts w:cs="Arial"/>
          <w:szCs w:val="24"/>
        </w:rPr>
        <w:t>any of these patients have dementia</w:t>
      </w:r>
      <w:r w:rsidR="000306EA">
        <w:rPr>
          <w:rFonts w:cs="Arial"/>
          <w:szCs w:val="24"/>
        </w:rPr>
        <w:t xml:space="preserve">, </w:t>
      </w:r>
      <w:r w:rsidRPr="00AA787D">
        <w:rPr>
          <w:rFonts w:cs="Arial"/>
          <w:szCs w:val="24"/>
        </w:rPr>
        <w:t>a learning disability</w:t>
      </w:r>
      <w:r w:rsidR="000306EA">
        <w:rPr>
          <w:rFonts w:cs="Arial"/>
          <w:szCs w:val="24"/>
        </w:rPr>
        <w:t xml:space="preserve"> or autism</w:t>
      </w:r>
      <w:r w:rsidRPr="00AA787D">
        <w:rPr>
          <w:rFonts w:cs="Arial"/>
          <w:szCs w:val="24"/>
        </w:rPr>
        <w:t xml:space="preserve">, that you provide appropriate additional support to them to ensure they continue receiving access to care. </w:t>
      </w:r>
    </w:p>
    <w:p w14:paraId="0026920B" w14:textId="767D7975" w:rsidR="00DA6A31" w:rsidRPr="00CD2DC5" w:rsidRDefault="00DA6A31" w:rsidP="00CD2DC5">
      <w:pPr>
        <w:rPr>
          <w:rFonts w:cs="Arial"/>
          <w:szCs w:val="24"/>
        </w:rPr>
      </w:pPr>
      <w:r w:rsidRPr="00CD2DC5">
        <w:rPr>
          <w:rFonts w:cs="Arial"/>
          <w:szCs w:val="24"/>
        </w:rPr>
        <w:t xml:space="preserve">We have taken a two-pronged approach to identification of people on immunosuppression therapies </w:t>
      </w:r>
      <w:proofErr w:type="gramStart"/>
      <w:r w:rsidRPr="00CD2DC5">
        <w:rPr>
          <w:rFonts w:cs="Arial"/>
          <w:szCs w:val="24"/>
        </w:rPr>
        <w:t>sufficient</w:t>
      </w:r>
      <w:proofErr w:type="gramEnd"/>
      <w:r w:rsidRPr="00CD2DC5">
        <w:rPr>
          <w:rFonts w:cs="Arial"/>
          <w:szCs w:val="24"/>
        </w:rPr>
        <w:t xml:space="preserve"> to significantly increase the risk of infection (category 5). All patients on the following medications have been centrally identified</w:t>
      </w:r>
      <w:r w:rsidR="00C6204F" w:rsidRPr="00CD2DC5">
        <w:rPr>
          <w:rFonts w:cs="Arial"/>
          <w:szCs w:val="24"/>
        </w:rPr>
        <w:t xml:space="preserve"> and will be contacted via the letter</w:t>
      </w:r>
      <w:r w:rsidRPr="00CD2DC5">
        <w:rPr>
          <w:rFonts w:cs="Arial"/>
          <w:szCs w:val="24"/>
        </w:rPr>
        <w:t>:</w:t>
      </w:r>
    </w:p>
    <w:p w14:paraId="174D42BF" w14:textId="77777777" w:rsidR="00DA6A31" w:rsidRPr="00CD2DC5" w:rsidRDefault="00DA6A31" w:rsidP="00CD2DC5">
      <w:pPr>
        <w:pStyle w:val="ListParagraph"/>
        <w:numPr>
          <w:ilvl w:val="0"/>
          <w:numId w:val="16"/>
        </w:numPr>
        <w:spacing w:after="0" w:line="240" w:lineRule="auto"/>
        <w:rPr>
          <w:rFonts w:cstheme="minorHAnsi"/>
          <w:color w:val="0B0C0C"/>
          <w:szCs w:val="24"/>
        </w:rPr>
      </w:pPr>
      <w:r w:rsidRPr="00CD2DC5">
        <w:rPr>
          <w:rFonts w:cstheme="minorHAnsi"/>
          <w:color w:val="0B0C0C"/>
          <w:szCs w:val="24"/>
        </w:rPr>
        <w:t>Azathioprine</w:t>
      </w:r>
    </w:p>
    <w:p w14:paraId="0A064599" w14:textId="77777777" w:rsidR="00DA6A31" w:rsidRPr="00CD2DC5" w:rsidRDefault="00DA6A31" w:rsidP="00CD2DC5">
      <w:pPr>
        <w:pStyle w:val="ListParagraph"/>
        <w:numPr>
          <w:ilvl w:val="0"/>
          <w:numId w:val="16"/>
        </w:numPr>
        <w:spacing w:after="0" w:line="240" w:lineRule="auto"/>
        <w:rPr>
          <w:rFonts w:cstheme="minorHAnsi"/>
          <w:color w:val="0B0C0C"/>
          <w:szCs w:val="24"/>
        </w:rPr>
      </w:pPr>
      <w:r w:rsidRPr="00CD2DC5">
        <w:rPr>
          <w:rFonts w:cstheme="minorHAnsi"/>
          <w:color w:val="0B0C0C"/>
          <w:szCs w:val="24"/>
        </w:rPr>
        <w:t>Mycophenolate (both types)</w:t>
      </w:r>
    </w:p>
    <w:p w14:paraId="2DA8B881" w14:textId="77777777" w:rsidR="00DA6A31" w:rsidRPr="00CD2DC5" w:rsidRDefault="00DA6A31" w:rsidP="00CD2DC5">
      <w:pPr>
        <w:pStyle w:val="ListParagraph"/>
        <w:numPr>
          <w:ilvl w:val="0"/>
          <w:numId w:val="16"/>
        </w:numPr>
        <w:spacing w:after="0" w:line="240" w:lineRule="auto"/>
        <w:rPr>
          <w:rFonts w:cstheme="minorHAnsi"/>
          <w:color w:val="0B0C0C"/>
          <w:szCs w:val="24"/>
        </w:rPr>
      </w:pPr>
      <w:r w:rsidRPr="00CD2DC5">
        <w:rPr>
          <w:rFonts w:cstheme="minorHAnsi"/>
          <w:color w:val="0B0C0C"/>
          <w:szCs w:val="24"/>
        </w:rPr>
        <w:t>Cyclosporin</w:t>
      </w:r>
    </w:p>
    <w:p w14:paraId="3CBAF000" w14:textId="77777777" w:rsidR="00DA6A31" w:rsidRPr="00CD2DC5" w:rsidRDefault="00DA6A31" w:rsidP="00CD2DC5">
      <w:pPr>
        <w:pStyle w:val="ListParagraph"/>
        <w:numPr>
          <w:ilvl w:val="0"/>
          <w:numId w:val="16"/>
        </w:numPr>
        <w:spacing w:after="0" w:line="240" w:lineRule="auto"/>
        <w:rPr>
          <w:rFonts w:cstheme="minorHAnsi"/>
          <w:color w:val="0B0C0C"/>
          <w:szCs w:val="24"/>
        </w:rPr>
      </w:pPr>
      <w:r w:rsidRPr="00CD2DC5">
        <w:rPr>
          <w:rFonts w:cstheme="minorHAnsi"/>
          <w:color w:val="0B0C0C"/>
          <w:szCs w:val="24"/>
        </w:rPr>
        <w:t>Sirolimus</w:t>
      </w:r>
    </w:p>
    <w:p w14:paraId="6A96003F" w14:textId="77777777" w:rsidR="00DA6A31" w:rsidRPr="00CD2DC5" w:rsidRDefault="00DA6A31" w:rsidP="00CD2DC5">
      <w:pPr>
        <w:pStyle w:val="ListParagraph"/>
        <w:numPr>
          <w:ilvl w:val="0"/>
          <w:numId w:val="16"/>
        </w:numPr>
        <w:spacing w:after="0" w:line="240" w:lineRule="auto"/>
        <w:rPr>
          <w:rFonts w:cstheme="minorHAnsi"/>
          <w:color w:val="0B0C0C"/>
          <w:szCs w:val="24"/>
        </w:rPr>
      </w:pPr>
      <w:r w:rsidRPr="00CD2DC5">
        <w:rPr>
          <w:rFonts w:cstheme="minorHAnsi"/>
          <w:color w:val="0B0C0C"/>
          <w:szCs w:val="24"/>
        </w:rPr>
        <w:t>Tacrolimus</w:t>
      </w:r>
    </w:p>
    <w:p w14:paraId="17945F55" w14:textId="77777777" w:rsidR="00DA6A31" w:rsidRDefault="00DA6A31" w:rsidP="00DA6A31">
      <w:pPr>
        <w:spacing w:after="0" w:line="240" w:lineRule="auto"/>
        <w:rPr>
          <w:rFonts w:cstheme="minorHAnsi"/>
          <w:color w:val="0B0C0C"/>
          <w:szCs w:val="24"/>
        </w:rPr>
      </w:pPr>
    </w:p>
    <w:p w14:paraId="321A0FAE" w14:textId="42BF7085" w:rsidR="00DA6A31" w:rsidRPr="00CD2DC5" w:rsidRDefault="00DA6A31" w:rsidP="00CD2DC5">
      <w:pPr>
        <w:rPr>
          <w:rFonts w:cs="Arial"/>
          <w:szCs w:val="24"/>
        </w:rPr>
      </w:pPr>
      <w:r w:rsidRPr="00CD2DC5">
        <w:rPr>
          <w:rFonts w:cs="Arial"/>
          <w:szCs w:val="24"/>
        </w:rPr>
        <w:t xml:space="preserve">Central datasets are not sophisticated enough to identify all categories of patients who should be included in the vulnerable groups list. We are grateful for the help of colleagues in the Medical Royal Colleges and societies who are cascading guidance to secondary care to help them identify other </w:t>
      </w:r>
      <w:proofErr w:type="gramStart"/>
      <w:r w:rsidRPr="00CD2DC5">
        <w:rPr>
          <w:rFonts w:cs="Arial"/>
          <w:szCs w:val="24"/>
        </w:rPr>
        <w:t>high risk</w:t>
      </w:r>
      <w:proofErr w:type="gramEnd"/>
      <w:r w:rsidRPr="00CD2DC5">
        <w:rPr>
          <w:rFonts w:cs="Arial"/>
          <w:szCs w:val="24"/>
        </w:rPr>
        <w:t xml:space="preserve"> patients from their caseload. We appreciate this is a complex task</w:t>
      </w:r>
      <w:r w:rsidR="00831486" w:rsidRPr="00CD2DC5">
        <w:rPr>
          <w:rFonts w:cs="Arial"/>
          <w:szCs w:val="24"/>
        </w:rPr>
        <w:t xml:space="preserve"> requiring difficult judgements,</w:t>
      </w:r>
      <w:r w:rsidRPr="00CD2DC5">
        <w:rPr>
          <w:rFonts w:cs="Arial"/>
          <w:szCs w:val="24"/>
        </w:rPr>
        <w:t xml:space="preserve"> and we ask for your help, as the GP central to the care of these patients, in achieving this. We are writing to UK secondary care colleagues in two groups, (</w:t>
      </w:r>
      <w:r w:rsidR="00B70022" w:rsidRPr="00CD2DC5">
        <w:rPr>
          <w:rFonts w:cs="Arial"/>
          <w:szCs w:val="24"/>
        </w:rPr>
        <w:t xml:space="preserve">2 </w:t>
      </w:r>
      <w:r w:rsidRPr="00CD2DC5">
        <w:rPr>
          <w:rFonts w:cs="Arial"/>
          <w:szCs w:val="24"/>
        </w:rPr>
        <w:t xml:space="preserve">and </w:t>
      </w:r>
      <w:r w:rsidR="00B70022" w:rsidRPr="00CD2DC5">
        <w:rPr>
          <w:rFonts w:cs="Arial"/>
          <w:szCs w:val="24"/>
        </w:rPr>
        <w:t>3</w:t>
      </w:r>
      <w:r w:rsidRPr="00CD2DC5">
        <w:rPr>
          <w:rFonts w:cs="Arial"/>
          <w:szCs w:val="24"/>
        </w:rPr>
        <w:t xml:space="preserve">): </w:t>
      </w:r>
    </w:p>
    <w:p w14:paraId="00BC28FF" w14:textId="6E7DDF08" w:rsidR="00DA6A31" w:rsidRPr="00CD2DC5" w:rsidRDefault="00DA6A31" w:rsidP="00CD2DC5">
      <w:pPr>
        <w:spacing w:line="240" w:lineRule="auto"/>
        <w:rPr>
          <w:rFonts w:cstheme="minorHAnsi"/>
          <w:b/>
          <w:color w:val="0B0C0C"/>
          <w:szCs w:val="24"/>
        </w:rPr>
      </w:pPr>
      <w:r w:rsidRPr="00CD2DC5">
        <w:rPr>
          <w:rFonts w:cstheme="minorHAnsi"/>
          <w:b/>
          <w:color w:val="0B0C0C"/>
          <w:szCs w:val="24"/>
        </w:rPr>
        <w:t xml:space="preserve">Group </w:t>
      </w:r>
      <w:r w:rsidR="00B70022" w:rsidRPr="00CD2DC5">
        <w:rPr>
          <w:rFonts w:cstheme="minorHAnsi"/>
          <w:b/>
          <w:color w:val="0B0C0C"/>
          <w:szCs w:val="24"/>
        </w:rPr>
        <w:t>2</w:t>
      </w:r>
    </w:p>
    <w:p w14:paraId="62CB9A78" w14:textId="0EE8441F" w:rsidR="00DA6A31" w:rsidRPr="00CD2DC5" w:rsidRDefault="00DA6A31" w:rsidP="00CD2DC5">
      <w:pPr>
        <w:rPr>
          <w:rFonts w:cs="Arial"/>
          <w:szCs w:val="24"/>
        </w:rPr>
      </w:pPr>
      <w:r w:rsidRPr="00CD2DC5">
        <w:rPr>
          <w:rFonts w:cs="Arial"/>
          <w:szCs w:val="24"/>
        </w:rPr>
        <w:t>The Royal College of Physicians and associated medical societies will contact six specialties</w:t>
      </w:r>
      <w:r w:rsidRPr="00CD2DC5">
        <w:rPr>
          <w:rFonts w:cs="Arial"/>
          <w:vertAlign w:val="superscript"/>
        </w:rPr>
        <w:footnoteReference w:id="1"/>
      </w:r>
      <w:r w:rsidRPr="00CD2DC5">
        <w:rPr>
          <w:rFonts w:cs="Arial"/>
          <w:szCs w:val="24"/>
        </w:rPr>
        <w:t xml:space="preserve"> with</w:t>
      </w:r>
      <w:r w:rsidR="00831486" w:rsidRPr="00CD2DC5">
        <w:rPr>
          <w:rFonts w:cs="Arial"/>
          <w:szCs w:val="24"/>
        </w:rPr>
        <w:t xml:space="preserve"> very</w:t>
      </w:r>
      <w:r w:rsidRPr="00CD2DC5">
        <w:rPr>
          <w:rFonts w:cs="Arial"/>
          <w:szCs w:val="24"/>
        </w:rPr>
        <w:t xml:space="preserve"> specific guidance about identification of patients on immunosuppression therapies who are among the very highest risk. We are unable to adequately identify this group from central datasets</w:t>
      </w:r>
      <w:r w:rsidR="00831486" w:rsidRPr="00CD2DC5">
        <w:rPr>
          <w:rFonts w:cs="Arial"/>
          <w:szCs w:val="24"/>
        </w:rPr>
        <w:t xml:space="preserve"> which</w:t>
      </w:r>
      <w:r w:rsidR="002A2297" w:rsidRPr="00CD2DC5">
        <w:rPr>
          <w:rFonts w:cs="Arial"/>
          <w:szCs w:val="24"/>
        </w:rPr>
        <w:t>, for example,</w:t>
      </w:r>
      <w:r w:rsidR="00831486" w:rsidRPr="00CD2DC5">
        <w:rPr>
          <w:rFonts w:cs="Arial"/>
          <w:szCs w:val="24"/>
        </w:rPr>
        <w:t xml:space="preserve"> do not reliably code</w:t>
      </w:r>
      <w:r w:rsidR="002A2297" w:rsidRPr="00CD2DC5">
        <w:rPr>
          <w:rFonts w:cs="Arial"/>
          <w:szCs w:val="24"/>
        </w:rPr>
        <w:t xml:space="preserve"> patients </w:t>
      </w:r>
      <w:proofErr w:type="gramStart"/>
      <w:r w:rsidR="002A2297" w:rsidRPr="00CD2DC5">
        <w:rPr>
          <w:rFonts w:cs="Arial"/>
          <w:szCs w:val="24"/>
        </w:rPr>
        <w:t>taking</w:t>
      </w:r>
      <w:proofErr w:type="gramEnd"/>
      <w:r w:rsidR="00831486" w:rsidRPr="00CD2DC5">
        <w:rPr>
          <w:rFonts w:cs="Arial"/>
          <w:szCs w:val="24"/>
        </w:rPr>
        <w:t xml:space="preserve"> biologics</w:t>
      </w:r>
      <w:r w:rsidRPr="00CD2DC5">
        <w:rPr>
          <w:rFonts w:cs="Arial"/>
          <w:szCs w:val="24"/>
        </w:rPr>
        <w:t xml:space="preserve">. We will ask </w:t>
      </w:r>
      <w:r w:rsidR="00831486" w:rsidRPr="00CD2DC5">
        <w:rPr>
          <w:rFonts w:cs="Arial"/>
          <w:szCs w:val="24"/>
        </w:rPr>
        <w:t>specialists</w:t>
      </w:r>
      <w:r w:rsidRPr="00CD2DC5">
        <w:rPr>
          <w:rFonts w:cs="Arial"/>
          <w:szCs w:val="24"/>
        </w:rPr>
        <w:t xml:space="preserve"> to identify such patients from their caseload and contact</w:t>
      </w:r>
      <w:r w:rsidR="00831486" w:rsidRPr="00CD2DC5">
        <w:rPr>
          <w:rFonts w:cs="Arial"/>
          <w:szCs w:val="24"/>
        </w:rPr>
        <w:t xml:space="preserve"> the patients with a copy of the standard letter and write to </w:t>
      </w:r>
      <w:r w:rsidRPr="00CD2DC5">
        <w:rPr>
          <w:rFonts w:cs="Arial"/>
          <w:szCs w:val="24"/>
        </w:rPr>
        <w:t xml:space="preserve">you with their names. </w:t>
      </w:r>
    </w:p>
    <w:p w14:paraId="4245B14C" w14:textId="77777777" w:rsidR="00CD2DC5" w:rsidRDefault="00CD2DC5" w:rsidP="00DA6A31">
      <w:pPr>
        <w:spacing w:after="0" w:line="240" w:lineRule="auto"/>
        <w:rPr>
          <w:rFonts w:cstheme="minorHAnsi"/>
          <w:b/>
          <w:color w:val="0B0C0C"/>
          <w:szCs w:val="24"/>
        </w:rPr>
      </w:pPr>
    </w:p>
    <w:p w14:paraId="16091ED8" w14:textId="77777777" w:rsidR="00CD2DC5" w:rsidRDefault="00CD2DC5" w:rsidP="00DA6A31">
      <w:pPr>
        <w:spacing w:after="0" w:line="240" w:lineRule="auto"/>
        <w:rPr>
          <w:rFonts w:cstheme="minorHAnsi"/>
          <w:b/>
          <w:color w:val="0B0C0C"/>
          <w:szCs w:val="24"/>
        </w:rPr>
      </w:pPr>
    </w:p>
    <w:p w14:paraId="14147FB8" w14:textId="77777777" w:rsidR="00CD2DC5" w:rsidRDefault="00CD2DC5" w:rsidP="00DA6A31">
      <w:pPr>
        <w:spacing w:after="0" w:line="240" w:lineRule="auto"/>
        <w:rPr>
          <w:rFonts w:cstheme="minorHAnsi"/>
          <w:b/>
          <w:color w:val="0B0C0C"/>
          <w:szCs w:val="24"/>
        </w:rPr>
      </w:pPr>
    </w:p>
    <w:p w14:paraId="56B842BB" w14:textId="76F0EF2D" w:rsidR="00DA6A31" w:rsidRPr="00CD2DC5" w:rsidRDefault="00DA6A31" w:rsidP="00CD2DC5">
      <w:pPr>
        <w:spacing w:line="240" w:lineRule="auto"/>
        <w:rPr>
          <w:rFonts w:cstheme="minorHAnsi"/>
          <w:b/>
          <w:color w:val="0B0C0C"/>
          <w:szCs w:val="24"/>
        </w:rPr>
      </w:pPr>
      <w:r w:rsidRPr="00CD2DC5">
        <w:rPr>
          <w:rFonts w:cstheme="minorHAnsi"/>
          <w:b/>
          <w:color w:val="0B0C0C"/>
          <w:szCs w:val="24"/>
        </w:rPr>
        <w:lastRenderedPageBreak/>
        <w:t xml:space="preserve">Group </w:t>
      </w:r>
      <w:r w:rsidR="00B70022" w:rsidRPr="00CD2DC5">
        <w:rPr>
          <w:rFonts w:cstheme="minorHAnsi"/>
          <w:b/>
          <w:color w:val="0B0C0C"/>
          <w:szCs w:val="24"/>
        </w:rPr>
        <w:t>3</w:t>
      </w:r>
    </w:p>
    <w:p w14:paraId="671BD741" w14:textId="15136490" w:rsidR="00DA6A31" w:rsidRPr="00CD2DC5" w:rsidRDefault="00DA6A31" w:rsidP="00CD2DC5">
      <w:pPr>
        <w:rPr>
          <w:rFonts w:cs="Arial"/>
          <w:szCs w:val="24"/>
        </w:rPr>
      </w:pPr>
      <w:r w:rsidRPr="00CD2DC5">
        <w:rPr>
          <w:rFonts w:cs="Arial"/>
          <w:szCs w:val="24"/>
        </w:rPr>
        <w:t xml:space="preserve">The Academy of Medical Royal Colleges will cascade </w:t>
      </w:r>
      <w:r w:rsidR="00831486" w:rsidRPr="00CD2DC5">
        <w:rPr>
          <w:rFonts w:cs="Arial"/>
          <w:szCs w:val="24"/>
        </w:rPr>
        <w:t>more general</w:t>
      </w:r>
      <w:r w:rsidRPr="00CD2DC5">
        <w:rPr>
          <w:rFonts w:cs="Arial"/>
          <w:szCs w:val="24"/>
        </w:rPr>
        <w:t xml:space="preserve"> guidance about identifying other </w:t>
      </w:r>
      <w:proofErr w:type="gramStart"/>
      <w:r w:rsidRPr="00CD2DC5">
        <w:rPr>
          <w:rFonts w:cs="Arial"/>
          <w:szCs w:val="24"/>
        </w:rPr>
        <w:t>high risk</w:t>
      </w:r>
      <w:proofErr w:type="gramEnd"/>
      <w:r w:rsidRPr="00CD2DC5">
        <w:rPr>
          <w:rFonts w:cs="Arial"/>
          <w:szCs w:val="24"/>
        </w:rPr>
        <w:t xml:space="preserve"> groups across specialtie</w:t>
      </w:r>
      <w:r w:rsidR="00831486" w:rsidRPr="00CD2DC5">
        <w:rPr>
          <w:rFonts w:cs="Arial"/>
          <w:szCs w:val="24"/>
        </w:rPr>
        <w:t xml:space="preserve">s. </w:t>
      </w:r>
      <w:r w:rsidR="00A375D1" w:rsidRPr="00CD2DC5">
        <w:rPr>
          <w:rFonts w:cs="Arial"/>
          <w:szCs w:val="24"/>
        </w:rPr>
        <w:t xml:space="preserve">We will ask the wider group of specialists to identify only those that they would consider to be at the very highest risk, bearing in mind the severity and unpleasant nature of the intervention that will be proposed for this group. </w:t>
      </w:r>
      <w:r w:rsidR="00C6204F" w:rsidRPr="00CD2DC5">
        <w:rPr>
          <w:rFonts w:cs="Arial"/>
          <w:szCs w:val="24"/>
        </w:rPr>
        <w:t xml:space="preserve">We will also ask specialists to contact identified patients with a copy of the standard letter and write to you with their names. </w:t>
      </w:r>
    </w:p>
    <w:p w14:paraId="3D44A4E9" w14:textId="235361CF" w:rsidR="00DA6A31" w:rsidRPr="00CD2DC5" w:rsidRDefault="00DA6A31" w:rsidP="00DA6A31">
      <w:pPr>
        <w:rPr>
          <w:rFonts w:cs="Arial"/>
          <w:szCs w:val="24"/>
        </w:rPr>
      </w:pPr>
      <w:r w:rsidRPr="00CD2DC5">
        <w:rPr>
          <w:rFonts w:cs="Arial"/>
          <w:szCs w:val="24"/>
        </w:rPr>
        <w:t>You may know of other patients</w:t>
      </w:r>
      <w:r w:rsidR="00B70022" w:rsidRPr="00CD2DC5">
        <w:rPr>
          <w:rFonts w:cs="Arial"/>
          <w:szCs w:val="24"/>
        </w:rPr>
        <w:t xml:space="preserve"> (Group 4)</w:t>
      </w:r>
      <w:r w:rsidRPr="00CD2DC5">
        <w:rPr>
          <w:rFonts w:cs="Arial"/>
          <w:szCs w:val="24"/>
        </w:rPr>
        <w:t xml:space="preserve"> who you would consider to be at very high risk from infection. The RCGP will shortly publish guidance to support GPs identifying additional </w:t>
      </w:r>
      <w:proofErr w:type="gramStart"/>
      <w:r w:rsidRPr="00CD2DC5">
        <w:rPr>
          <w:rFonts w:cs="Arial"/>
          <w:szCs w:val="24"/>
        </w:rPr>
        <w:t>high risk</w:t>
      </w:r>
      <w:proofErr w:type="gramEnd"/>
      <w:r w:rsidRPr="00CD2DC5">
        <w:rPr>
          <w:rFonts w:cs="Arial"/>
          <w:szCs w:val="24"/>
        </w:rPr>
        <w:t xml:space="preserve"> patients. The guidance will also support GPs to have shared decision-making conversations with all </w:t>
      </w:r>
      <w:proofErr w:type="gramStart"/>
      <w:r w:rsidRPr="00CD2DC5">
        <w:rPr>
          <w:rFonts w:cs="Arial"/>
          <w:szCs w:val="24"/>
        </w:rPr>
        <w:t>high risk</w:t>
      </w:r>
      <w:proofErr w:type="gramEnd"/>
      <w:r w:rsidRPr="00CD2DC5">
        <w:rPr>
          <w:rFonts w:cs="Arial"/>
          <w:szCs w:val="24"/>
        </w:rPr>
        <w:t xml:space="preserve"> patients as needed, and help GPs to understand what health needs these groups may have. </w:t>
      </w:r>
    </w:p>
    <w:p w14:paraId="2476D794" w14:textId="7F8A0877" w:rsidR="00C6204F" w:rsidRPr="00CD2DC5" w:rsidRDefault="00DA6A31" w:rsidP="00CD2DC5">
      <w:pPr>
        <w:rPr>
          <w:rFonts w:cs="Arial"/>
          <w:szCs w:val="24"/>
        </w:rPr>
      </w:pPr>
      <w:r w:rsidRPr="00CD2DC5">
        <w:rPr>
          <w:rFonts w:cs="Arial"/>
          <w:szCs w:val="24"/>
        </w:rPr>
        <w:t>We ask that</w:t>
      </w:r>
      <w:r w:rsidR="009850D6">
        <w:rPr>
          <w:rFonts w:cs="Arial"/>
          <w:szCs w:val="24"/>
        </w:rPr>
        <w:t>,</w:t>
      </w:r>
      <w:r w:rsidRPr="00CD2DC5">
        <w:rPr>
          <w:rFonts w:cs="Arial"/>
          <w:szCs w:val="24"/>
        </w:rPr>
        <w:t xml:space="preserve"> if you choose to identify additional individuals you consider to be at highest risk of severe outcomes, that you proactively contact this group of patients to discuss your recommendation with them. There may be patients not in these categories who contact you to say that they wish to be included in the group to be shielded by the restrictive, stringent measures, and asking for a fit note to cover the period of isolation. We ask you to use your professional judgement and consider the RCGP guidance when advising this group. </w:t>
      </w:r>
    </w:p>
    <w:p w14:paraId="68DCC75E" w14:textId="6A7B7820" w:rsidR="00C6204F" w:rsidRPr="0094170A" w:rsidRDefault="00DA6A31" w:rsidP="00DA6A31">
      <w:pPr>
        <w:rPr>
          <w:rFonts w:cs="Arial"/>
          <w:szCs w:val="24"/>
        </w:rPr>
      </w:pPr>
      <w:r w:rsidRPr="00CD2DC5">
        <w:rPr>
          <w:rFonts w:cs="Arial"/>
          <w:szCs w:val="24"/>
        </w:rPr>
        <w:t xml:space="preserve">The recommendation for shielding the very high-risk group is just that, and we ask that your discussion with patients reflect this. Some patients may decide, on weighing up the risks, that they would prefer not to follow the restrictive, stringent measures. We ask that you help your patients to work through this if they wish to. </w:t>
      </w:r>
      <w:r w:rsidRPr="00C505DD">
        <w:rPr>
          <w:rFonts w:cs="Arial"/>
          <w:szCs w:val="24"/>
        </w:rPr>
        <w:t xml:space="preserve">We also suggest that anybody with a terminal diagnosis who is thought to be in their last 6 months of life should be excluded from this group (unless they wish to be included), to allow them to maintain contact with their loved ones during the last phase of their illness. </w:t>
      </w:r>
    </w:p>
    <w:p w14:paraId="1DBC6687" w14:textId="67F8B0E8" w:rsidR="00130AD0" w:rsidRDefault="00130AD0" w:rsidP="00DA6A31">
      <w:pPr>
        <w:rPr>
          <w:rFonts w:cstheme="minorHAnsi"/>
          <w:szCs w:val="24"/>
        </w:rPr>
      </w:pPr>
      <w:r w:rsidRPr="00130AD0">
        <w:rPr>
          <w:rFonts w:cstheme="minorHAnsi"/>
          <w:szCs w:val="24"/>
        </w:rPr>
        <w:t>Please note this process is covered by your CNSGP arrangements in the usual way</w:t>
      </w:r>
      <w:r w:rsidR="009850D6">
        <w:rPr>
          <w:rFonts w:cstheme="minorHAnsi"/>
          <w:szCs w:val="24"/>
        </w:rPr>
        <w:t>.</w:t>
      </w:r>
    </w:p>
    <w:bookmarkEnd w:id="3"/>
    <w:p w14:paraId="6FEB2211" w14:textId="3084F4DB" w:rsidR="000570FF" w:rsidRDefault="00EF13E6" w:rsidP="005F0293">
      <w:pPr>
        <w:rPr>
          <w:rFonts w:cs="Arial"/>
          <w:szCs w:val="24"/>
        </w:rPr>
      </w:pPr>
      <w:r w:rsidRPr="007D19F2">
        <w:rPr>
          <w:rFonts w:cs="Arial"/>
          <w:szCs w:val="24"/>
        </w:rPr>
        <w:t xml:space="preserve">In addition, we ask that you </w:t>
      </w:r>
      <w:r w:rsidR="006B12F7" w:rsidRPr="007D19F2">
        <w:rPr>
          <w:rFonts w:cs="Arial"/>
          <w:szCs w:val="24"/>
        </w:rPr>
        <w:t>take</w:t>
      </w:r>
      <w:r w:rsidR="00B453F3" w:rsidRPr="007D19F2">
        <w:rPr>
          <w:rFonts w:cs="Arial"/>
          <w:szCs w:val="24"/>
        </w:rPr>
        <w:t xml:space="preserve"> the</w:t>
      </w:r>
      <w:r w:rsidR="006B12F7" w:rsidRPr="007D19F2">
        <w:rPr>
          <w:rFonts w:cs="Arial"/>
          <w:szCs w:val="24"/>
        </w:rPr>
        <w:t xml:space="preserve"> action </w:t>
      </w:r>
      <w:r w:rsidR="00713159" w:rsidRPr="007D19F2">
        <w:rPr>
          <w:rFonts w:cs="Arial"/>
          <w:szCs w:val="24"/>
        </w:rPr>
        <w:t xml:space="preserve">listed below </w:t>
      </w:r>
      <w:r w:rsidR="00B453F3" w:rsidRPr="007D19F2">
        <w:rPr>
          <w:rFonts w:cs="Arial"/>
          <w:szCs w:val="24"/>
        </w:rPr>
        <w:t xml:space="preserve">with respect to </w:t>
      </w:r>
      <w:r w:rsidR="002A2297">
        <w:rPr>
          <w:rFonts w:cs="Arial"/>
          <w:szCs w:val="24"/>
        </w:rPr>
        <w:t>patients in your practice who are identified for the vulnerable group from any of the above routes.</w:t>
      </w:r>
      <w:r w:rsidR="0089491D">
        <w:rPr>
          <w:rFonts w:cs="Arial"/>
          <w:szCs w:val="24"/>
        </w:rPr>
        <w:t xml:space="preserve">  </w:t>
      </w:r>
    </w:p>
    <w:p w14:paraId="19C53C7C" w14:textId="7C8D297B" w:rsidR="00AA787D" w:rsidRDefault="0089491D" w:rsidP="005F0293">
      <w:pPr>
        <w:rPr>
          <w:rFonts w:cs="Arial"/>
          <w:szCs w:val="24"/>
        </w:rPr>
      </w:pPr>
      <w:r>
        <w:rPr>
          <w:rFonts w:cs="Arial"/>
          <w:szCs w:val="24"/>
        </w:rPr>
        <w:t xml:space="preserve">These </w:t>
      </w:r>
      <w:r w:rsidR="00523E26">
        <w:rPr>
          <w:rFonts w:cs="Arial"/>
          <w:szCs w:val="24"/>
        </w:rPr>
        <w:t>discussions should align with the guidance set out in the letter we sent you on 19 March</w:t>
      </w:r>
      <w:r w:rsidR="00AA787D">
        <w:rPr>
          <w:rFonts w:cs="Arial"/>
          <w:szCs w:val="24"/>
        </w:rPr>
        <w:t xml:space="preserve"> and upcoming RCGP guidance on supporting high risk patients.  </w:t>
      </w:r>
      <w:r w:rsidR="00523E26">
        <w:rPr>
          <w:rFonts w:cs="Arial"/>
          <w:szCs w:val="24"/>
        </w:rPr>
        <w:t xml:space="preserve"> </w:t>
      </w:r>
    </w:p>
    <w:p w14:paraId="7F562C25" w14:textId="79451614" w:rsidR="00683998" w:rsidRDefault="00683998" w:rsidP="00260757">
      <w:pPr>
        <w:pStyle w:val="ListParagraph"/>
        <w:numPr>
          <w:ilvl w:val="0"/>
          <w:numId w:val="4"/>
        </w:numPr>
        <w:rPr>
          <w:rFonts w:cs="Arial"/>
          <w:b/>
          <w:szCs w:val="24"/>
        </w:rPr>
      </w:pPr>
      <w:r>
        <w:rPr>
          <w:rFonts w:cs="Arial"/>
          <w:b/>
          <w:szCs w:val="24"/>
        </w:rPr>
        <w:t>Ongoing care arrangements</w:t>
      </w:r>
    </w:p>
    <w:p w14:paraId="0D6B76FB" w14:textId="115C192B" w:rsidR="006D0F51" w:rsidRDefault="00683998" w:rsidP="00683998">
      <w:r>
        <w:t xml:space="preserve">Please </w:t>
      </w:r>
      <w:r w:rsidR="00CE7749">
        <w:t xml:space="preserve">immediately </w:t>
      </w:r>
      <w:r>
        <w:t>review any ongoing care arrangements that you have</w:t>
      </w:r>
      <w:r w:rsidR="00963678">
        <w:t xml:space="preserve"> with th</w:t>
      </w:r>
      <w:r w:rsidR="006D0F51">
        <w:t>ese highest risk</w:t>
      </w:r>
      <w:r w:rsidR="00963678">
        <w:t xml:space="preserve"> patients</w:t>
      </w:r>
      <w:r>
        <w:t xml:space="preserve">. </w:t>
      </w:r>
    </w:p>
    <w:p w14:paraId="21A46AA5" w14:textId="07056040" w:rsidR="00683998" w:rsidRDefault="00963678" w:rsidP="00683998">
      <w:r>
        <w:t>Wherever possible, p</w:t>
      </w:r>
      <w:r w:rsidR="00683998">
        <w:t>atient contact</w:t>
      </w:r>
      <w:r>
        <w:t xml:space="preserve">, </w:t>
      </w:r>
      <w:r w:rsidR="00683998">
        <w:t xml:space="preserve">triage </w:t>
      </w:r>
      <w:r>
        <w:t xml:space="preserve">and treatment </w:t>
      </w:r>
      <w:r w:rsidR="00683998">
        <w:t>should be delivered via phone, email or online. However, if you decide that the patient needs to be seen in person, please arrange for you</w:t>
      </w:r>
      <w:r w:rsidR="00CE7749">
        <w:t>r</w:t>
      </w:r>
      <w:r w:rsidR="00683998">
        <w:t xml:space="preserve"> practice to contact them to organise a visit to </w:t>
      </w:r>
      <w:r>
        <w:t>the surgery</w:t>
      </w:r>
      <w:r w:rsidR="007D19F2">
        <w:t>, a hub</w:t>
      </w:r>
      <w:r w:rsidR="00174836">
        <w:t xml:space="preserve"> </w:t>
      </w:r>
      <w:r>
        <w:t xml:space="preserve">or </w:t>
      </w:r>
      <w:r w:rsidR="00683998">
        <w:t xml:space="preserve">their home as appropriate.  </w:t>
      </w:r>
    </w:p>
    <w:p w14:paraId="5CF064E5" w14:textId="014E2F0C" w:rsidR="006D0F51" w:rsidRDefault="00CE7749" w:rsidP="00683998">
      <w:r>
        <w:lastRenderedPageBreak/>
        <w:t xml:space="preserve">NHS Trusts </w:t>
      </w:r>
      <w:r w:rsidR="006D0F51">
        <w:t xml:space="preserve">have also been asked to review ongoing care arrangements and will contact patients directly to </w:t>
      </w:r>
      <w:proofErr w:type="gramStart"/>
      <w:r w:rsidR="006D0F51">
        <w:t>make adjustments to</w:t>
      </w:r>
      <w:proofErr w:type="gramEnd"/>
      <w:r w:rsidR="006D0F51">
        <w:t xml:space="preserve"> hospital care </w:t>
      </w:r>
      <w:r w:rsidR="00CB2A14">
        <w:t xml:space="preserve">and treatment </w:t>
      </w:r>
      <w:r w:rsidR="006D0F51">
        <w:t xml:space="preserve">as needed.  </w:t>
      </w:r>
    </w:p>
    <w:p w14:paraId="5584BC9E" w14:textId="446DA60B" w:rsidR="000F2006" w:rsidRPr="00605BA3" w:rsidRDefault="009E78B5" w:rsidP="002C51A7">
      <w:pPr>
        <w:pStyle w:val="ListParagraph"/>
        <w:numPr>
          <w:ilvl w:val="0"/>
          <w:numId w:val="4"/>
        </w:numPr>
        <w:rPr>
          <w:rFonts w:cs="Arial"/>
          <w:szCs w:val="24"/>
        </w:rPr>
      </w:pPr>
      <w:r w:rsidRPr="00605BA3">
        <w:rPr>
          <w:rFonts w:cs="Arial"/>
          <w:b/>
          <w:szCs w:val="24"/>
        </w:rPr>
        <w:t>Support with m</w:t>
      </w:r>
      <w:r w:rsidR="000F2006" w:rsidRPr="00605BA3">
        <w:rPr>
          <w:rFonts w:cs="Arial"/>
          <w:b/>
          <w:szCs w:val="24"/>
        </w:rPr>
        <w:t>edicine</w:t>
      </w:r>
      <w:r w:rsidRPr="00605BA3">
        <w:rPr>
          <w:rFonts w:cs="Arial"/>
          <w:b/>
          <w:szCs w:val="24"/>
        </w:rPr>
        <w:t xml:space="preserve"> supplies</w:t>
      </w:r>
      <w:r w:rsidR="000F2006" w:rsidRPr="00605BA3">
        <w:rPr>
          <w:rFonts w:cs="Arial"/>
          <w:szCs w:val="24"/>
        </w:rPr>
        <w:t xml:space="preserve">:  </w:t>
      </w:r>
    </w:p>
    <w:p w14:paraId="51BE0F17" w14:textId="4349675E" w:rsidR="000A16C4" w:rsidRPr="00605BA3" w:rsidRDefault="00CB2A14" w:rsidP="00D20F51">
      <w:pPr>
        <w:rPr>
          <w:rFonts w:cs="Arial"/>
          <w:szCs w:val="24"/>
        </w:rPr>
      </w:pPr>
      <w:r w:rsidRPr="00605BA3">
        <w:rPr>
          <w:rFonts w:cs="Arial"/>
          <w:szCs w:val="24"/>
        </w:rPr>
        <w:t>P</w:t>
      </w:r>
      <w:r w:rsidR="000A16C4" w:rsidRPr="00605BA3">
        <w:rPr>
          <w:rFonts w:cs="Arial"/>
          <w:szCs w:val="24"/>
        </w:rPr>
        <w:t xml:space="preserve">atients </w:t>
      </w:r>
      <w:r w:rsidRPr="00605BA3">
        <w:rPr>
          <w:rFonts w:cs="Arial"/>
          <w:szCs w:val="24"/>
        </w:rPr>
        <w:t xml:space="preserve">have been informed </w:t>
      </w:r>
      <w:r w:rsidR="000A16C4" w:rsidRPr="00605BA3">
        <w:rPr>
          <w:rFonts w:cs="Arial"/>
          <w:szCs w:val="24"/>
        </w:rPr>
        <w:t>that repeat prescription durations will not change during this incident</w:t>
      </w:r>
      <w:r w:rsidRPr="00605BA3">
        <w:rPr>
          <w:rFonts w:cs="Arial"/>
          <w:szCs w:val="24"/>
        </w:rPr>
        <w:t>, and that</w:t>
      </w:r>
      <w:r w:rsidR="000A16C4" w:rsidRPr="00605BA3">
        <w:rPr>
          <w:rFonts w:cs="Arial"/>
          <w:szCs w:val="24"/>
        </w:rPr>
        <w:t xml:space="preserve"> patients will need to ensure </w:t>
      </w:r>
      <w:r w:rsidRPr="00605BA3">
        <w:rPr>
          <w:rFonts w:cs="Arial"/>
          <w:szCs w:val="24"/>
        </w:rPr>
        <w:t xml:space="preserve">that </w:t>
      </w:r>
      <w:r w:rsidR="000A16C4" w:rsidRPr="00605BA3">
        <w:rPr>
          <w:rFonts w:cs="Arial"/>
          <w:szCs w:val="24"/>
        </w:rPr>
        <w:t xml:space="preserve">their medication can be collected or delivered to them directly.  </w:t>
      </w:r>
      <w:r w:rsidR="00700110" w:rsidRPr="00605BA3">
        <w:rPr>
          <w:rFonts w:cs="Arial"/>
          <w:szCs w:val="24"/>
        </w:rPr>
        <w:t>R</w:t>
      </w:r>
      <w:r w:rsidR="00700110" w:rsidRPr="00605BA3">
        <w:rPr>
          <w:szCs w:val="24"/>
        </w:rPr>
        <w:t>epeatable prescriptions can be valid for a year, but each repeat should be for no longer than the patient has now. For example, if the patient has prescriptions for a</w:t>
      </w:r>
      <w:r w:rsidR="00420493" w:rsidRPr="00605BA3">
        <w:rPr>
          <w:szCs w:val="24"/>
        </w:rPr>
        <w:t xml:space="preserve"> </w:t>
      </w:r>
      <w:proofErr w:type="gramStart"/>
      <w:r w:rsidR="00420493" w:rsidRPr="00605BA3">
        <w:rPr>
          <w:szCs w:val="24"/>
        </w:rPr>
        <w:t>28 day</w:t>
      </w:r>
      <w:proofErr w:type="gramEnd"/>
      <w:r w:rsidR="00700110" w:rsidRPr="00605BA3">
        <w:rPr>
          <w:szCs w:val="24"/>
        </w:rPr>
        <w:t xml:space="preserve"> supply now then the repeat dispensing should be set up as 1</w:t>
      </w:r>
      <w:r w:rsidR="00204A64" w:rsidRPr="00605BA3">
        <w:rPr>
          <w:szCs w:val="24"/>
        </w:rPr>
        <w:t>2</w:t>
      </w:r>
      <w:r w:rsidR="00700110" w:rsidRPr="00605BA3">
        <w:rPr>
          <w:szCs w:val="24"/>
        </w:rPr>
        <w:t xml:space="preserve"> x 28 days’ supply. </w:t>
      </w:r>
    </w:p>
    <w:p w14:paraId="3162DE7F" w14:textId="4EF9E10C" w:rsidR="00963678" w:rsidRDefault="00963678" w:rsidP="00D20F51">
      <w:pPr>
        <w:rPr>
          <w:rFonts w:cs="Arial"/>
          <w:szCs w:val="24"/>
        </w:rPr>
      </w:pPr>
      <w:r>
        <w:rPr>
          <w:rFonts w:cs="Arial"/>
          <w:szCs w:val="24"/>
        </w:rPr>
        <w:t xml:space="preserve">Patients who </w:t>
      </w:r>
      <w:r w:rsidR="00CB2A14">
        <w:rPr>
          <w:rFonts w:cs="Arial"/>
          <w:szCs w:val="24"/>
        </w:rPr>
        <w:t xml:space="preserve">currently </w:t>
      </w:r>
      <w:r>
        <w:rPr>
          <w:rFonts w:cs="Arial"/>
          <w:szCs w:val="24"/>
        </w:rPr>
        <w:t>have their medication delivered, b</w:t>
      </w:r>
      <w:r w:rsidR="006D0F51">
        <w:rPr>
          <w:rFonts w:cs="Arial"/>
          <w:szCs w:val="24"/>
        </w:rPr>
        <w:t>y</w:t>
      </w:r>
      <w:r>
        <w:rPr>
          <w:rFonts w:cs="Arial"/>
          <w:szCs w:val="24"/>
        </w:rPr>
        <w:t xml:space="preserve"> a </w:t>
      </w:r>
      <w:r w:rsidR="00C76088">
        <w:rPr>
          <w:rFonts w:cs="Arial"/>
          <w:szCs w:val="24"/>
        </w:rPr>
        <w:t>chosen</w:t>
      </w:r>
      <w:r>
        <w:rPr>
          <w:rFonts w:cs="Arial"/>
          <w:szCs w:val="24"/>
        </w:rPr>
        <w:t xml:space="preserve"> person or by a pharmacy, should continue to do so. </w:t>
      </w:r>
    </w:p>
    <w:p w14:paraId="74593538" w14:textId="075D6F5F" w:rsidR="006D1228" w:rsidRDefault="00963678" w:rsidP="00D20F51">
      <w:pPr>
        <w:rPr>
          <w:rFonts w:cs="Arial"/>
          <w:szCs w:val="24"/>
        </w:rPr>
      </w:pPr>
      <w:r>
        <w:rPr>
          <w:rFonts w:cs="Arial"/>
          <w:szCs w:val="24"/>
        </w:rPr>
        <w:t xml:space="preserve">Patients who need regular </w:t>
      </w:r>
      <w:proofErr w:type="gramStart"/>
      <w:r>
        <w:rPr>
          <w:rFonts w:cs="Arial"/>
          <w:szCs w:val="24"/>
        </w:rPr>
        <w:t>medicine, but</w:t>
      </w:r>
      <w:proofErr w:type="gramEnd"/>
      <w:r>
        <w:rPr>
          <w:rFonts w:cs="Arial"/>
          <w:szCs w:val="24"/>
        </w:rPr>
        <w:t xml:space="preserve"> have not yet set up </w:t>
      </w:r>
      <w:r w:rsidR="006D0F51">
        <w:rPr>
          <w:rFonts w:cs="Arial"/>
          <w:szCs w:val="24"/>
        </w:rPr>
        <w:t xml:space="preserve">online ordering and delivery will need to be supported to do so.  We ask that you arrange </w:t>
      </w:r>
      <w:r w:rsidR="006D1228">
        <w:rPr>
          <w:rFonts w:cs="Arial"/>
          <w:szCs w:val="24"/>
        </w:rPr>
        <w:t xml:space="preserve">that suitable patients be put on electronic repeat dispensing as soon as possible in line with </w:t>
      </w:r>
      <w:r w:rsidR="001E6362">
        <w:rPr>
          <w:rFonts w:cs="Arial"/>
          <w:szCs w:val="24"/>
        </w:rPr>
        <w:t>our</w:t>
      </w:r>
      <w:r w:rsidR="006D1228">
        <w:rPr>
          <w:rFonts w:cs="Arial"/>
          <w:szCs w:val="24"/>
        </w:rPr>
        <w:t xml:space="preserve"> letter of 5 March.   </w:t>
      </w:r>
    </w:p>
    <w:p w14:paraId="6A4B3CEC" w14:textId="6E2C3885" w:rsidR="00963678" w:rsidRDefault="006D0F51" w:rsidP="00D20F51">
      <w:pPr>
        <w:rPr>
          <w:rFonts w:cs="Arial"/>
          <w:szCs w:val="24"/>
        </w:rPr>
      </w:pPr>
      <w:r>
        <w:rPr>
          <w:rFonts w:cs="Arial"/>
          <w:szCs w:val="24"/>
        </w:rPr>
        <w:t xml:space="preserve">Patients </w:t>
      </w:r>
      <w:r w:rsidR="006D1228">
        <w:rPr>
          <w:rFonts w:cs="Arial"/>
          <w:szCs w:val="24"/>
        </w:rPr>
        <w:t xml:space="preserve">have been asked to arrange </w:t>
      </w:r>
      <w:r>
        <w:rPr>
          <w:rFonts w:cs="Arial"/>
          <w:szCs w:val="24"/>
        </w:rPr>
        <w:t>their own delivery or collection of their prescriptions through a nominated person, online delivery o</w:t>
      </w:r>
      <w:r w:rsidR="00F90B4F">
        <w:rPr>
          <w:rFonts w:cs="Arial"/>
          <w:szCs w:val="24"/>
        </w:rPr>
        <w:t>r delivery from a community pharmacy</w:t>
      </w:r>
      <w:r>
        <w:rPr>
          <w:rFonts w:cs="Arial"/>
          <w:szCs w:val="24"/>
        </w:rPr>
        <w:t xml:space="preserve">.  </w:t>
      </w:r>
      <w:r w:rsidR="006D1228">
        <w:rPr>
          <w:rFonts w:cs="Arial"/>
          <w:szCs w:val="24"/>
        </w:rPr>
        <w:t xml:space="preserve">If they struggle to do this, we ask that your practice (via a social prescriber) helps set up an appropriate arrangement.  </w:t>
      </w:r>
      <w:r>
        <w:rPr>
          <w:rFonts w:cs="Arial"/>
          <w:szCs w:val="24"/>
        </w:rPr>
        <w:t xml:space="preserve"> </w:t>
      </w:r>
    </w:p>
    <w:p w14:paraId="25FB0998" w14:textId="55EEF57B" w:rsidR="0099362C" w:rsidRPr="00A95D3E" w:rsidRDefault="00260757" w:rsidP="0099362C">
      <w:pPr>
        <w:pStyle w:val="ListParagraph"/>
        <w:numPr>
          <w:ilvl w:val="0"/>
          <w:numId w:val="4"/>
        </w:numPr>
        <w:rPr>
          <w:rFonts w:cs="Arial"/>
          <w:b/>
          <w:szCs w:val="24"/>
        </w:rPr>
      </w:pPr>
      <w:bookmarkStart w:id="4" w:name="_Hlk35531608"/>
      <w:r w:rsidRPr="00A95D3E">
        <w:rPr>
          <w:rFonts w:cs="Arial"/>
          <w:b/>
          <w:szCs w:val="24"/>
        </w:rPr>
        <w:t>S</w:t>
      </w:r>
      <w:r w:rsidR="0099362C" w:rsidRPr="00A95D3E">
        <w:rPr>
          <w:rFonts w:cs="Arial"/>
          <w:b/>
          <w:szCs w:val="24"/>
        </w:rPr>
        <w:t xml:space="preserve">upport </w:t>
      </w:r>
      <w:r w:rsidR="00683998" w:rsidRPr="00A95D3E">
        <w:rPr>
          <w:rFonts w:cs="Arial"/>
          <w:b/>
          <w:szCs w:val="24"/>
        </w:rPr>
        <w:t>with</w:t>
      </w:r>
      <w:r w:rsidR="0099362C" w:rsidRPr="00A95D3E">
        <w:rPr>
          <w:rFonts w:cs="Arial"/>
          <w:b/>
          <w:szCs w:val="24"/>
        </w:rPr>
        <w:t xml:space="preserve"> daily </w:t>
      </w:r>
      <w:r w:rsidR="00EF13E6" w:rsidRPr="00A95D3E">
        <w:rPr>
          <w:rFonts w:cs="Arial"/>
          <w:b/>
          <w:szCs w:val="24"/>
        </w:rPr>
        <w:t xml:space="preserve">living </w:t>
      </w:r>
    </w:p>
    <w:p w14:paraId="5452828F" w14:textId="6E85D09A" w:rsidR="00AD1C01" w:rsidRDefault="00F90B4F" w:rsidP="00AD1C01">
      <w:pPr>
        <w:rPr>
          <w:rFonts w:cs="Arial"/>
          <w:szCs w:val="24"/>
        </w:rPr>
      </w:pPr>
      <w:r>
        <w:rPr>
          <w:rFonts w:cs="Arial"/>
          <w:szCs w:val="24"/>
        </w:rPr>
        <w:t xml:space="preserve">We have encouraged patients to discuss their daily needs with their </w:t>
      </w:r>
      <w:proofErr w:type="spellStart"/>
      <w:r>
        <w:rPr>
          <w:rFonts w:cs="Arial"/>
          <w:szCs w:val="24"/>
        </w:rPr>
        <w:t>carers</w:t>
      </w:r>
      <w:proofErr w:type="spellEnd"/>
      <w:r>
        <w:rPr>
          <w:rFonts w:cs="Arial"/>
          <w:szCs w:val="24"/>
        </w:rPr>
        <w:t xml:space="preserve">, </w:t>
      </w:r>
      <w:r w:rsidR="00683998">
        <w:rPr>
          <w:rFonts w:cs="Arial"/>
          <w:szCs w:val="24"/>
        </w:rPr>
        <w:t xml:space="preserve">friends, families and </w:t>
      </w:r>
      <w:r>
        <w:rPr>
          <w:rFonts w:cs="Arial"/>
          <w:szCs w:val="24"/>
        </w:rPr>
        <w:t xml:space="preserve">local voluntary groups.  This includes support for </w:t>
      </w:r>
      <w:r w:rsidR="00AD1C01" w:rsidRPr="00AD1C01">
        <w:rPr>
          <w:rFonts w:cs="Arial"/>
          <w:szCs w:val="24"/>
        </w:rPr>
        <w:t xml:space="preserve">physical </w:t>
      </w:r>
      <w:r w:rsidR="00EF13E6">
        <w:rPr>
          <w:rFonts w:cs="Arial"/>
          <w:szCs w:val="24"/>
        </w:rPr>
        <w:t xml:space="preserve">needs </w:t>
      </w:r>
      <w:r w:rsidR="00AD1C01" w:rsidRPr="00AD1C01">
        <w:rPr>
          <w:rFonts w:cs="Arial"/>
          <w:szCs w:val="24"/>
        </w:rPr>
        <w:t>such as food and shopping deliveries</w:t>
      </w:r>
      <w:r w:rsidR="00EF13E6">
        <w:rPr>
          <w:rFonts w:cs="Arial"/>
          <w:szCs w:val="24"/>
        </w:rPr>
        <w:t>, as well as their mental health needs</w:t>
      </w:r>
      <w:r w:rsidR="00AD1C01" w:rsidRPr="00AD1C01">
        <w:rPr>
          <w:rFonts w:cs="Arial"/>
          <w:szCs w:val="24"/>
        </w:rPr>
        <w:t xml:space="preserve">. </w:t>
      </w:r>
    </w:p>
    <w:p w14:paraId="56A64394" w14:textId="3F10AB28" w:rsidR="00C600B3" w:rsidRDefault="00A960EB" w:rsidP="00A960EB">
      <w:pPr>
        <w:rPr>
          <w:rFonts w:cs="Arial"/>
          <w:szCs w:val="24"/>
        </w:rPr>
      </w:pPr>
      <w:r w:rsidRPr="00A960EB">
        <w:rPr>
          <w:rFonts w:cs="Arial"/>
          <w:szCs w:val="24"/>
        </w:rPr>
        <w:t>If patients contact you asking for help, we suggest that your social prescribing link worker (or equivalent), where available, helps them to arrange additional support and/or link them to local voluntary groups. Where not currently available, local government and other voluntary sector organisations will also be able to arrange support</w:t>
      </w:r>
      <w:r w:rsidR="00C600B3">
        <w:rPr>
          <w:rFonts w:cs="Arial"/>
          <w:szCs w:val="24"/>
        </w:rPr>
        <w:t xml:space="preserve">. </w:t>
      </w:r>
    </w:p>
    <w:p w14:paraId="7D82E5C2" w14:textId="6670F373" w:rsidR="00C600B3" w:rsidRDefault="00FA2C43" w:rsidP="00A960EB">
      <w:pPr>
        <w:rPr>
          <w:rFonts w:cs="Arial"/>
          <w:szCs w:val="24"/>
        </w:rPr>
      </w:pPr>
      <w:r w:rsidRPr="00C505DD">
        <w:rPr>
          <w:rFonts w:cs="Arial"/>
          <w:szCs w:val="24"/>
        </w:rPr>
        <w:t>NHS England and NHS Improvement are also setting up a new volunteering portal that they can use to access support for daily tasks.  This will be available from Tuesday 24 March.  Given capacity, only the highest risk patients should be directed to this service.</w:t>
      </w:r>
      <w:r>
        <w:rPr>
          <w:rFonts w:cs="Arial"/>
          <w:szCs w:val="24"/>
        </w:rPr>
        <w:t xml:space="preserve">  </w:t>
      </w:r>
    </w:p>
    <w:p w14:paraId="5E065F5F" w14:textId="2189D65A" w:rsidR="007A3BAB" w:rsidRDefault="007A3BAB" w:rsidP="007A3BAB">
      <w:pPr>
        <w:spacing w:line="276" w:lineRule="auto"/>
        <w:rPr>
          <w:rFonts w:cs="Arial"/>
          <w:szCs w:val="24"/>
        </w:rPr>
      </w:pPr>
      <w:bookmarkStart w:id="5" w:name="_Hlk35526323"/>
      <w:bookmarkEnd w:id="4"/>
      <w:r>
        <w:rPr>
          <w:rFonts w:cs="Arial"/>
          <w:szCs w:val="24"/>
        </w:rPr>
        <w:t xml:space="preserve">Patients who do not have family or friends that can help, </w:t>
      </w:r>
      <w:bookmarkEnd w:id="5"/>
      <w:r>
        <w:rPr>
          <w:rFonts w:cs="Arial"/>
          <w:szCs w:val="24"/>
        </w:rPr>
        <w:t xml:space="preserve">can also be directed to </w:t>
      </w:r>
      <w:hyperlink r:id="rId13" w:history="1">
        <w:r w:rsidRPr="00B12A85">
          <w:rPr>
            <w:rStyle w:val="Hyperlink"/>
            <w:rFonts w:cs="Arial"/>
            <w:szCs w:val="24"/>
          </w:rPr>
          <w:t>www.gov.uk/coronavirus-extremely-vulnerable</w:t>
        </w:r>
      </w:hyperlink>
      <w:r>
        <w:rPr>
          <w:rFonts w:cs="Arial"/>
          <w:szCs w:val="24"/>
        </w:rPr>
        <w:t xml:space="preserve"> </w:t>
      </w:r>
      <w:r w:rsidRPr="00031A9C">
        <w:rPr>
          <w:rFonts w:cs="Arial"/>
          <w:szCs w:val="24"/>
        </w:rPr>
        <w:t xml:space="preserve">to register for </w:t>
      </w:r>
      <w:r>
        <w:rPr>
          <w:rFonts w:cs="Arial"/>
          <w:szCs w:val="24"/>
        </w:rPr>
        <w:t xml:space="preserve">additional </w:t>
      </w:r>
      <w:r w:rsidRPr="00031A9C">
        <w:rPr>
          <w:rFonts w:cs="Arial"/>
          <w:szCs w:val="24"/>
        </w:rPr>
        <w:t xml:space="preserve">support </w:t>
      </w:r>
      <w:r>
        <w:rPr>
          <w:rFonts w:cs="Arial"/>
          <w:szCs w:val="24"/>
        </w:rPr>
        <w:t>with daily living tasks such as shopping and social care.</w:t>
      </w:r>
    </w:p>
    <w:p w14:paraId="2D70ECA5" w14:textId="4BECF17A" w:rsidR="00130AD0" w:rsidRDefault="002C6950" w:rsidP="00130AD0">
      <w:pPr>
        <w:rPr>
          <w:rFonts w:cs="Arial"/>
          <w:color w:val="000000"/>
          <w:szCs w:val="24"/>
        </w:rPr>
      </w:pPr>
      <w:r>
        <w:rPr>
          <w:rFonts w:cs="Arial"/>
          <w:color w:val="000000"/>
          <w:szCs w:val="24"/>
        </w:rPr>
        <w:t>Patients have been told that the letter they have received can be used as evidence for their employer, to show that they cannot work outside the home</w:t>
      </w:r>
      <w:r w:rsidR="00130AD0">
        <w:rPr>
          <w:rFonts w:cs="Arial"/>
          <w:color w:val="000000"/>
          <w:szCs w:val="24"/>
        </w:rPr>
        <w:t>.</w:t>
      </w:r>
    </w:p>
    <w:p w14:paraId="5BF8A139" w14:textId="77777777" w:rsidR="00CD2DC5" w:rsidRDefault="00CD2DC5" w:rsidP="00130AD0">
      <w:pPr>
        <w:rPr>
          <w:rFonts w:cs="Arial"/>
          <w:color w:val="000000"/>
          <w:szCs w:val="24"/>
        </w:rPr>
      </w:pPr>
    </w:p>
    <w:p w14:paraId="158B51FC" w14:textId="6033345B" w:rsidR="00D20F51" w:rsidRPr="0032085C" w:rsidRDefault="0032085C" w:rsidP="00130AD0">
      <w:pPr>
        <w:rPr>
          <w:rFonts w:cs="Arial"/>
          <w:b/>
          <w:szCs w:val="24"/>
        </w:rPr>
      </w:pPr>
      <w:r>
        <w:rPr>
          <w:rFonts w:cs="Arial"/>
          <w:b/>
          <w:szCs w:val="24"/>
        </w:rPr>
        <w:lastRenderedPageBreak/>
        <w:t xml:space="preserve">Urgent medical attention </w:t>
      </w:r>
    </w:p>
    <w:p w14:paraId="78AD1EB2" w14:textId="5153C3A9" w:rsidR="00F90B4F" w:rsidRDefault="00F90B4F" w:rsidP="005F0293">
      <w:pPr>
        <w:rPr>
          <w:rFonts w:cs="Arial"/>
          <w:szCs w:val="24"/>
        </w:rPr>
      </w:pPr>
      <w:r>
        <w:rPr>
          <w:rFonts w:cs="Arial"/>
          <w:szCs w:val="24"/>
        </w:rPr>
        <w:t xml:space="preserve">All patients who display symptoms of COVID-19, </w:t>
      </w:r>
      <w:r w:rsidR="00EF13E6">
        <w:rPr>
          <w:rFonts w:cs="Arial"/>
          <w:szCs w:val="24"/>
        </w:rPr>
        <w:t xml:space="preserve">have been asked </w:t>
      </w:r>
      <w:r>
        <w:rPr>
          <w:rFonts w:cs="Arial"/>
          <w:szCs w:val="24"/>
        </w:rPr>
        <w:t xml:space="preserve">to contact the NHS 111 online coronavirus service, or call NHS 111 if they do not have access to the internet.  </w:t>
      </w:r>
    </w:p>
    <w:p w14:paraId="16C88F66" w14:textId="6A0FAB37" w:rsidR="0021552B" w:rsidRDefault="00F90B4F" w:rsidP="005F0293">
      <w:pPr>
        <w:rPr>
          <w:rFonts w:cs="Arial"/>
          <w:szCs w:val="24"/>
        </w:rPr>
      </w:pPr>
      <w:r>
        <w:rPr>
          <w:rFonts w:cs="Arial"/>
          <w:szCs w:val="24"/>
        </w:rPr>
        <w:t>However, i</w:t>
      </w:r>
      <w:r w:rsidR="0021552B" w:rsidRPr="0021552B">
        <w:rPr>
          <w:rFonts w:cs="Arial"/>
          <w:szCs w:val="24"/>
        </w:rPr>
        <w:t xml:space="preserve">f </w:t>
      </w:r>
      <w:r w:rsidR="009E78B5">
        <w:rPr>
          <w:rFonts w:cs="Arial"/>
          <w:szCs w:val="24"/>
        </w:rPr>
        <w:t>patients have</w:t>
      </w:r>
      <w:r w:rsidR="0021552B" w:rsidRPr="0021552B">
        <w:rPr>
          <w:rFonts w:cs="Arial"/>
          <w:szCs w:val="24"/>
        </w:rPr>
        <w:t xml:space="preserve"> an urgent medical </w:t>
      </w:r>
      <w:r w:rsidR="0032085C">
        <w:rPr>
          <w:rFonts w:cs="Arial"/>
          <w:szCs w:val="24"/>
        </w:rPr>
        <w:t xml:space="preserve">question </w:t>
      </w:r>
      <w:r w:rsidR="0021552B" w:rsidRPr="0021552B">
        <w:rPr>
          <w:rFonts w:cs="Arial"/>
          <w:szCs w:val="24"/>
        </w:rPr>
        <w:t xml:space="preserve">relating to </w:t>
      </w:r>
      <w:r w:rsidR="009E78B5">
        <w:rPr>
          <w:rFonts w:cs="Arial"/>
          <w:szCs w:val="24"/>
        </w:rPr>
        <w:t>their</w:t>
      </w:r>
      <w:r w:rsidR="0021552B" w:rsidRPr="0021552B">
        <w:rPr>
          <w:rFonts w:cs="Arial"/>
          <w:szCs w:val="24"/>
        </w:rPr>
        <w:t xml:space="preserve"> </w:t>
      </w:r>
      <w:r w:rsidR="000A16C4">
        <w:rPr>
          <w:rFonts w:cs="Arial"/>
          <w:szCs w:val="24"/>
        </w:rPr>
        <w:t xml:space="preserve">pre-existing </w:t>
      </w:r>
      <w:r w:rsidR="0021552B" w:rsidRPr="0021552B">
        <w:rPr>
          <w:rFonts w:cs="Arial"/>
          <w:szCs w:val="24"/>
        </w:rPr>
        <w:t xml:space="preserve">condition, </w:t>
      </w:r>
      <w:r w:rsidR="009E78B5">
        <w:rPr>
          <w:rFonts w:cs="Arial"/>
          <w:szCs w:val="24"/>
        </w:rPr>
        <w:t xml:space="preserve">we have asked that they </w:t>
      </w:r>
      <w:r w:rsidR="0021552B" w:rsidRPr="0021552B">
        <w:rPr>
          <w:rFonts w:cs="Arial"/>
          <w:szCs w:val="24"/>
        </w:rPr>
        <w:t>contact you</w:t>
      </w:r>
      <w:r w:rsidR="002E4BC8">
        <w:rPr>
          <w:rFonts w:cs="Arial"/>
          <w:szCs w:val="24"/>
        </w:rPr>
        <w:t>,</w:t>
      </w:r>
      <w:r w:rsidR="0021552B" w:rsidRPr="0021552B">
        <w:rPr>
          <w:rFonts w:cs="Arial"/>
          <w:szCs w:val="24"/>
        </w:rPr>
        <w:t xml:space="preserve"> or </w:t>
      </w:r>
      <w:r w:rsidR="009E78B5">
        <w:rPr>
          <w:rFonts w:cs="Arial"/>
          <w:szCs w:val="24"/>
        </w:rPr>
        <w:t>their</w:t>
      </w:r>
      <w:r w:rsidR="0021552B" w:rsidRPr="0021552B">
        <w:rPr>
          <w:rFonts w:cs="Arial"/>
          <w:szCs w:val="24"/>
        </w:rPr>
        <w:t xml:space="preserve"> specialist consultant</w:t>
      </w:r>
      <w:r w:rsidR="000A16C4">
        <w:rPr>
          <w:rFonts w:cs="Arial"/>
          <w:szCs w:val="24"/>
        </w:rPr>
        <w:t>, directly</w:t>
      </w:r>
      <w:r w:rsidR="0021552B" w:rsidRPr="0021552B">
        <w:rPr>
          <w:rFonts w:cs="Arial"/>
          <w:szCs w:val="24"/>
        </w:rPr>
        <w:t xml:space="preserve">.  </w:t>
      </w:r>
    </w:p>
    <w:p w14:paraId="5767C4E3" w14:textId="34334BD3" w:rsidR="009E78B5" w:rsidRPr="0032085C" w:rsidRDefault="009E78B5" w:rsidP="009E78B5">
      <w:pPr>
        <w:pStyle w:val="ListParagraph"/>
        <w:numPr>
          <w:ilvl w:val="0"/>
          <w:numId w:val="4"/>
        </w:numPr>
        <w:rPr>
          <w:rFonts w:cs="Arial"/>
          <w:b/>
          <w:szCs w:val="24"/>
        </w:rPr>
      </w:pPr>
      <w:r>
        <w:rPr>
          <w:rFonts w:cs="Arial"/>
          <w:b/>
          <w:szCs w:val="24"/>
        </w:rPr>
        <w:t>Looking after your own health</w:t>
      </w:r>
    </w:p>
    <w:p w14:paraId="4CDABB3E" w14:textId="77777777" w:rsidR="00EF13E6" w:rsidRDefault="009E78B5" w:rsidP="0032085C">
      <w:pPr>
        <w:rPr>
          <w:rFonts w:cs="Arial"/>
          <w:szCs w:val="24"/>
        </w:rPr>
      </w:pPr>
      <w:r>
        <w:rPr>
          <w:rFonts w:cs="Arial"/>
          <w:szCs w:val="24"/>
        </w:rPr>
        <w:t xml:space="preserve">It is important that you look after your and your practice staff’s own health and wellbeing </w:t>
      </w:r>
      <w:proofErr w:type="gramStart"/>
      <w:r>
        <w:rPr>
          <w:rFonts w:cs="Arial"/>
          <w:szCs w:val="24"/>
        </w:rPr>
        <w:t>at this time</w:t>
      </w:r>
      <w:proofErr w:type="gramEnd"/>
      <w:r>
        <w:rPr>
          <w:rFonts w:cs="Arial"/>
          <w:szCs w:val="24"/>
        </w:rPr>
        <w:t xml:space="preserve">. </w:t>
      </w:r>
    </w:p>
    <w:p w14:paraId="4B33BE15" w14:textId="4B4C6565" w:rsidR="004235BF" w:rsidRDefault="004235BF" w:rsidP="0032085C">
      <w:pPr>
        <w:rPr>
          <w:rFonts w:cs="Arial"/>
          <w:szCs w:val="24"/>
        </w:rPr>
      </w:pPr>
      <w:r>
        <w:rPr>
          <w:rFonts w:cs="Arial"/>
          <w:szCs w:val="24"/>
        </w:rPr>
        <w:t>If, at any point, you think you</w:t>
      </w:r>
      <w:r w:rsidR="009E78B5">
        <w:rPr>
          <w:rFonts w:cs="Arial"/>
          <w:szCs w:val="24"/>
        </w:rPr>
        <w:t xml:space="preserve"> or a member of your team</w:t>
      </w:r>
      <w:r>
        <w:rPr>
          <w:rFonts w:cs="Arial"/>
          <w:szCs w:val="24"/>
        </w:rPr>
        <w:t xml:space="preserve"> have developed symptoms of COVID-19, such as a new, continuous cough and/or high temperature (above 37.8), seek clinical advice using the NHS 111 online coronavirus service (</w:t>
      </w:r>
      <w:hyperlink r:id="rId14" w:history="1">
        <w:r w:rsidRPr="000E12BB">
          <w:rPr>
            <w:rStyle w:val="Hyperlink"/>
            <w:rFonts w:cs="Arial"/>
            <w:szCs w:val="24"/>
          </w:rPr>
          <w:t>https://111.nhs.uk/covid-19/</w:t>
        </w:r>
      </w:hyperlink>
      <w:r>
        <w:rPr>
          <w:rFonts w:cs="Arial"/>
          <w:szCs w:val="24"/>
        </w:rPr>
        <w:t>) or, if you do not have access to the internet, call NHS 111.</w:t>
      </w:r>
    </w:p>
    <w:p w14:paraId="4E8EA056" w14:textId="1365BE23" w:rsidR="00C03626" w:rsidRPr="00677586" w:rsidRDefault="00C03626" w:rsidP="0032085C">
      <w:pPr>
        <w:rPr>
          <w:rFonts w:cs="Arial"/>
          <w:szCs w:val="24"/>
        </w:rPr>
      </w:pPr>
      <w:r w:rsidRPr="00677586">
        <w:rPr>
          <w:rFonts w:cs="Arial"/>
          <w:szCs w:val="24"/>
        </w:rPr>
        <w:t>You can also access support for managing your own mental health from the free, confidential NHS Practitioner Health Service (</w:t>
      </w:r>
      <w:hyperlink r:id="rId15" w:history="1">
        <w:r w:rsidRPr="00677586">
          <w:rPr>
            <w:rStyle w:val="Hyperlink"/>
            <w:rFonts w:cs="Arial"/>
            <w:szCs w:val="24"/>
          </w:rPr>
          <w:t>https://www.practitionerhealth.nhs.uk/</w:t>
        </w:r>
      </w:hyperlink>
      <w:r w:rsidRPr="00677586">
        <w:rPr>
          <w:rFonts w:cs="Arial"/>
          <w:szCs w:val="24"/>
        </w:rPr>
        <w:t>).</w:t>
      </w:r>
    </w:p>
    <w:p w14:paraId="0B001DE3" w14:textId="77777777" w:rsidR="002A2297" w:rsidRPr="00677586" w:rsidRDefault="002A2297" w:rsidP="002A2297">
      <w:pPr>
        <w:spacing w:after="0" w:line="240" w:lineRule="auto"/>
        <w:rPr>
          <w:rFonts w:cs="Arial"/>
          <w:szCs w:val="24"/>
        </w:rPr>
      </w:pPr>
      <w:r w:rsidRPr="00677586">
        <w:rPr>
          <w:rFonts w:cs="Arial"/>
          <w:szCs w:val="24"/>
        </w:rPr>
        <w:t xml:space="preserve">Please accept our sincere thanks for your help, patience and support at this challenging time. </w:t>
      </w:r>
    </w:p>
    <w:p w14:paraId="02A6C1D3" w14:textId="77777777" w:rsidR="002A2297" w:rsidRPr="00677586" w:rsidRDefault="002A2297" w:rsidP="0032085C">
      <w:pPr>
        <w:rPr>
          <w:rFonts w:cs="Arial"/>
          <w:szCs w:val="24"/>
        </w:rPr>
      </w:pPr>
    </w:p>
    <w:p w14:paraId="2FB18EFE" w14:textId="77777777" w:rsidR="0094170A" w:rsidRPr="00D51BF4" w:rsidRDefault="0094170A" w:rsidP="0094170A">
      <w:pPr>
        <w:rPr>
          <w:rFonts w:cs="Arial"/>
          <w:szCs w:val="24"/>
        </w:rPr>
      </w:pPr>
      <w:r w:rsidRPr="00D51BF4">
        <w:rPr>
          <w:rFonts w:cs="Arial"/>
          <w:szCs w:val="24"/>
        </w:rPr>
        <w:t>Yours sincerely</w:t>
      </w:r>
    </w:p>
    <w:p w14:paraId="49C76CA1" w14:textId="65609E88" w:rsidR="0094170A" w:rsidRPr="00D51BF4" w:rsidRDefault="0094170A" w:rsidP="0094170A">
      <w:pPr>
        <w:rPr>
          <w:rFonts w:cs="Arial"/>
          <w:szCs w:val="24"/>
        </w:rPr>
      </w:pPr>
      <w:r w:rsidRPr="00723CFC">
        <w:rPr>
          <w:noProof/>
          <w:szCs w:val="24"/>
          <w:lang w:eastAsia="en-GB"/>
        </w:rPr>
        <w:drawing>
          <wp:anchor distT="0" distB="0" distL="114300" distR="114300" simplePos="0" relativeHeight="251663360" behindDoc="0" locked="0" layoutInCell="1" allowOverlap="1" wp14:anchorId="604095FE" wp14:editId="20FCC077">
            <wp:simplePos x="0" y="0"/>
            <wp:positionH relativeFrom="column">
              <wp:posOffset>3628065</wp:posOffset>
            </wp:positionH>
            <wp:positionV relativeFrom="paragraph">
              <wp:posOffset>20010</wp:posOffset>
            </wp:positionV>
            <wp:extent cx="2073910" cy="704215"/>
            <wp:effectExtent l="0" t="0" r="254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91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BF4">
        <w:rPr>
          <w:rFonts w:cs="Arial"/>
          <w:szCs w:val="24"/>
        </w:rPr>
        <w:t xml:space="preserve"> </w:t>
      </w:r>
      <w:r>
        <w:rPr>
          <w:noProof/>
          <w:lang w:eastAsia="en-GB"/>
        </w:rPr>
        <w:drawing>
          <wp:inline distT="0" distB="0" distL="0" distR="0" wp14:anchorId="60D4EF5A" wp14:editId="63EF3106">
            <wp:extent cx="1068019" cy="786062"/>
            <wp:effectExtent l="0" t="0" r="0" b="0"/>
            <wp:docPr id="2" name="Picture 2" descr="C:\Users\CTaylor\Desktop\Dr Nikki Kanani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aylor\Desktop\Dr Nikki Kanani_signa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449" cy="784906"/>
                    </a:xfrm>
                    <a:prstGeom prst="rect">
                      <a:avLst/>
                    </a:prstGeom>
                    <a:noFill/>
                    <a:ln>
                      <a:noFill/>
                    </a:ln>
                  </pic:spPr>
                </pic:pic>
              </a:graphicData>
            </a:graphic>
          </wp:inline>
        </w:drawing>
      </w:r>
    </w:p>
    <w:p w14:paraId="510045BD" w14:textId="77777777" w:rsidR="0094170A" w:rsidRDefault="0094170A" w:rsidP="0094170A">
      <w:pPr>
        <w:rPr>
          <w:rFonts w:cs="Arial"/>
          <w:szCs w:val="24"/>
        </w:rPr>
        <w:sectPr w:rsidR="0094170A" w:rsidSect="004F669D">
          <w:footerReference w:type="default" r:id="rId18"/>
          <w:footerReference w:type="first" r:id="rId19"/>
          <w:pgSz w:w="11906" w:h="16838"/>
          <w:pgMar w:top="1440" w:right="1440" w:bottom="1440" w:left="1440" w:header="708" w:footer="709" w:gutter="0"/>
          <w:pgNumType w:start="1"/>
          <w:cols w:space="708"/>
          <w:titlePg/>
          <w:docGrid w:linePitch="360"/>
        </w:sectPr>
      </w:pPr>
    </w:p>
    <w:p w14:paraId="6C70E8C5" w14:textId="08A58587" w:rsidR="0094170A" w:rsidRDefault="0094170A" w:rsidP="0094170A">
      <w:pPr>
        <w:rPr>
          <w:rFonts w:cs="Arial"/>
          <w:szCs w:val="24"/>
        </w:rPr>
      </w:pPr>
      <w:r>
        <w:rPr>
          <w:rFonts w:cs="Arial"/>
          <w:szCs w:val="24"/>
        </w:rPr>
        <w:t>Nikki</w:t>
      </w:r>
    </w:p>
    <w:p w14:paraId="309614B7" w14:textId="77777777" w:rsidR="0094170A" w:rsidRDefault="0094170A" w:rsidP="0094170A">
      <w:pPr>
        <w:rPr>
          <w:rFonts w:cs="Arial"/>
          <w:szCs w:val="24"/>
        </w:rPr>
      </w:pPr>
    </w:p>
    <w:p w14:paraId="6596124F" w14:textId="68ADBE78" w:rsidR="0094170A" w:rsidRPr="0094170A" w:rsidRDefault="0094170A" w:rsidP="0094170A">
      <w:pPr>
        <w:rPr>
          <w:rFonts w:cs="Arial"/>
          <w:szCs w:val="24"/>
        </w:rPr>
      </w:pPr>
      <w:r w:rsidRPr="0094170A">
        <w:rPr>
          <w:rFonts w:cs="Arial"/>
          <w:szCs w:val="24"/>
        </w:rPr>
        <w:t xml:space="preserve">Dr Nikita </w:t>
      </w:r>
      <w:proofErr w:type="spellStart"/>
      <w:r w:rsidRPr="0094170A">
        <w:rPr>
          <w:rFonts w:cs="Arial"/>
          <w:szCs w:val="24"/>
        </w:rPr>
        <w:t>Kanani</w:t>
      </w:r>
      <w:proofErr w:type="spellEnd"/>
    </w:p>
    <w:p w14:paraId="49494388" w14:textId="77777777" w:rsidR="0094170A" w:rsidRPr="0094170A" w:rsidRDefault="0094170A" w:rsidP="0094170A">
      <w:pPr>
        <w:rPr>
          <w:rFonts w:cs="Arial"/>
          <w:szCs w:val="24"/>
        </w:rPr>
      </w:pPr>
      <w:r w:rsidRPr="0094170A">
        <w:rPr>
          <w:rFonts w:cs="Arial"/>
          <w:szCs w:val="24"/>
        </w:rPr>
        <w:t>Medical Director for Primary Care</w:t>
      </w:r>
    </w:p>
    <w:p w14:paraId="1AB0824A" w14:textId="12C38F36" w:rsidR="0094170A" w:rsidRDefault="0094170A" w:rsidP="00CD2DC5">
      <w:pPr>
        <w:spacing w:after="0"/>
        <w:rPr>
          <w:rFonts w:cs="Arial"/>
          <w:szCs w:val="24"/>
        </w:rPr>
      </w:pPr>
    </w:p>
    <w:p w14:paraId="7359CA61" w14:textId="7DB1A09A" w:rsidR="00CD2DC5" w:rsidRDefault="00CD2DC5" w:rsidP="0094170A">
      <w:pPr>
        <w:rPr>
          <w:rFonts w:cs="Arial"/>
          <w:szCs w:val="24"/>
        </w:rPr>
      </w:pPr>
      <w:r>
        <w:rPr>
          <w:rFonts w:cs="Arial"/>
          <w:szCs w:val="24"/>
        </w:rPr>
        <w:t xml:space="preserve">NHS England and NHS Improvement </w:t>
      </w:r>
    </w:p>
    <w:p w14:paraId="2C48990E" w14:textId="6779ED77" w:rsidR="0094170A" w:rsidRPr="0094170A" w:rsidRDefault="0094170A" w:rsidP="0094170A">
      <w:pPr>
        <w:rPr>
          <w:rFonts w:cs="Arial"/>
          <w:szCs w:val="24"/>
        </w:rPr>
      </w:pPr>
      <w:r>
        <w:rPr>
          <w:rFonts w:cs="Arial"/>
          <w:szCs w:val="24"/>
        </w:rPr>
        <w:t>Ed</w:t>
      </w:r>
    </w:p>
    <w:p w14:paraId="11E00CBA" w14:textId="77777777" w:rsidR="0094170A" w:rsidRDefault="0094170A" w:rsidP="0094170A">
      <w:pPr>
        <w:rPr>
          <w:rFonts w:cs="Arial"/>
          <w:szCs w:val="24"/>
        </w:rPr>
      </w:pPr>
    </w:p>
    <w:p w14:paraId="3DDAC8A1" w14:textId="489832C2" w:rsidR="0094170A" w:rsidRPr="0094170A" w:rsidRDefault="0094170A" w:rsidP="0094170A">
      <w:pPr>
        <w:rPr>
          <w:rFonts w:cs="Arial"/>
          <w:szCs w:val="24"/>
        </w:rPr>
      </w:pPr>
      <w:r w:rsidRPr="0094170A">
        <w:rPr>
          <w:rFonts w:cs="Arial"/>
          <w:szCs w:val="24"/>
        </w:rPr>
        <w:t xml:space="preserve">Ed Waller </w:t>
      </w:r>
    </w:p>
    <w:p w14:paraId="0D4F93A5" w14:textId="77777777" w:rsidR="0094170A" w:rsidRPr="0094170A" w:rsidRDefault="0094170A" w:rsidP="0094170A">
      <w:pPr>
        <w:rPr>
          <w:rFonts w:cs="Arial"/>
          <w:szCs w:val="24"/>
        </w:rPr>
      </w:pPr>
      <w:r w:rsidRPr="0094170A">
        <w:rPr>
          <w:rFonts w:cs="Arial"/>
          <w:szCs w:val="24"/>
        </w:rPr>
        <w:t xml:space="preserve">Director, Primary Care Strategy and NHS Contracts </w:t>
      </w:r>
    </w:p>
    <w:p w14:paraId="052E85B3" w14:textId="77777777" w:rsidR="0094170A" w:rsidRPr="0094170A" w:rsidRDefault="0094170A" w:rsidP="0094170A">
      <w:pPr>
        <w:rPr>
          <w:rFonts w:cs="Arial"/>
          <w:szCs w:val="24"/>
        </w:rPr>
      </w:pPr>
      <w:r w:rsidRPr="0094170A">
        <w:rPr>
          <w:rFonts w:cs="Arial"/>
          <w:szCs w:val="24"/>
        </w:rPr>
        <w:t xml:space="preserve">NHS England and NHS Improvement </w:t>
      </w:r>
    </w:p>
    <w:p w14:paraId="5BFAF239" w14:textId="46908DAC" w:rsidR="0094170A" w:rsidRDefault="0094170A" w:rsidP="0094170A">
      <w:pPr>
        <w:rPr>
          <w:rFonts w:cs="Arial"/>
          <w:szCs w:val="24"/>
        </w:rPr>
        <w:sectPr w:rsidR="0094170A" w:rsidSect="0094170A">
          <w:type w:val="continuous"/>
          <w:pgSz w:w="11906" w:h="16838"/>
          <w:pgMar w:top="1440" w:right="1440" w:bottom="1440" w:left="1440" w:header="708" w:footer="709" w:gutter="0"/>
          <w:pgNumType w:start="1"/>
          <w:cols w:num="2" w:space="708"/>
          <w:titlePg/>
          <w:docGrid w:linePitch="360"/>
        </w:sectPr>
      </w:pPr>
    </w:p>
    <w:p w14:paraId="36709A54" w14:textId="64CBE49D" w:rsidR="00E6621D" w:rsidRDefault="0094170A" w:rsidP="0094170A">
      <w:pPr>
        <w:rPr>
          <w:rFonts w:cs="Arial"/>
          <w:szCs w:val="24"/>
        </w:rPr>
      </w:pPr>
      <w:r>
        <w:rPr>
          <w:rFonts w:cs="Arial"/>
          <w:szCs w:val="24"/>
        </w:rPr>
        <w:tab/>
      </w:r>
      <w:r>
        <w:rPr>
          <w:rFonts w:cs="Arial"/>
          <w:szCs w:val="24"/>
        </w:rPr>
        <w:tab/>
      </w:r>
    </w:p>
    <w:p w14:paraId="78EA4E50" w14:textId="1E6A3F5F" w:rsidR="00AF60B8" w:rsidRDefault="00AF60B8">
      <w:pPr>
        <w:rPr>
          <w:rFonts w:cs="Arial"/>
          <w:szCs w:val="24"/>
        </w:rPr>
      </w:pPr>
    </w:p>
    <w:p w14:paraId="696BDCC4" w14:textId="77777777" w:rsidR="005E1270" w:rsidRDefault="005E1270">
      <w:pPr>
        <w:rPr>
          <w:rFonts w:cs="Arial"/>
          <w:szCs w:val="24"/>
        </w:rPr>
      </w:pPr>
    </w:p>
    <w:p w14:paraId="4AA33566" w14:textId="77777777" w:rsidR="005E1270" w:rsidRDefault="005E1270">
      <w:pPr>
        <w:rPr>
          <w:rFonts w:cs="Arial"/>
          <w:szCs w:val="24"/>
        </w:rPr>
      </w:pPr>
    </w:p>
    <w:p w14:paraId="3ACADDB2" w14:textId="6A013034" w:rsidR="005E1270" w:rsidRDefault="005E1270">
      <w:pPr>
        <w:rPr>
          <w:rFonts w:cs="Arial"/>
          <w:szCs w:val="24"/>
        </w:rPr>
        <w:sectPr w:rsidR="005E1270" w:rsidSect="0094170A">
          <w:type w:val="continuous"/>
          <w:pgSz w:w="11906" w:h="16838"/>
          <w:pgMar w:top="1440" w:right="1440" w:bottom="1440" w:left="1440" w:header="708" w:footer="709" w:gutter="0"/>
          <w:pgNumType w:start="1"/>
          <w:cols w:space="708"/>
          <w:titlePg/>
          <w:docGrid w:linePitch="360"/>
        </w:sectPr>
      </w:pPr>
    </w:p>
    <w:p w14:paraId="26789F0F" w14:textId="35C7633C" w:rsidR="005E1270" w:rsidRPr="00C46478" w:rsidRDefault="005E1270">
      <w:pPr>
        <w:rPr>
          <w:rFonts w:cs="Arial"/>
          <w:i/>
          <w:szCs w:val="24"/>
        </w:rPr>
      </w:pPr>
    </w:p>
    <w:sectPr w:rsidR="005E1270" w:rsidRPr="00C46478" w:rsidSect="005E1270">
      <w:type w:val="continuous"/>
      <w:pgSz w:w="11906" w:h="16838"/>
      <w:pgMar w:top="1440" w:right="1440" w:bottom="1440" w:left="1440" w:header="708"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A865" w14:textId="77777777" w:rsidR="00D44493" w:rsidRDefault="00D44493" w:rsidP="00CB479C">
      <w:pPr>
        <w:spacing w:after="0" w:line="240" w:lineRule="auto"/>
      </w:pPr>
      <w:r>
        <w:separator/>
      </w:r>
    </w:p>
  </w:endnote>
  <w:endnote w:type="continuationSeparator" w:id="0">
    <w:p w14:paraId="0CAE6D08" w14:textId="77777777" w:rsidR="00D44493" w:rsidRDefault="00D44493"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ACD0" w14:textId="77777777" w:rsidR="004F669D" w:rsidRDefault="004F669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7F5FA5C" w14:textId="77777777" w:rsidR="004F669D" w:rsidRDefault="004F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87" w14:textId="22BCD642" w:rsidR="00CB479C" w:rsidRDefault="00CB479C">
    <w:pPr>
      <w:pStyle w:val="Footer"/>
    </w:pPr>
    <w:r w:rsidRPr="005E5831">
      <w:rPr>
        <w:noProof/>
      </w:rPr>
      <w:drawing>
        <wp:anchor distT="0" distB="0" distL="114300" distR="114300" simplePos="0" relativeHeight="251659264"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4" name="Picture 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E39E" w14:textId="77777777" w:rsidR="00D44493" w:rsidRDefault="00D44493" w:rsidP="00CB479C">
      <w:pPr>
        <w:spacing w:after="0" w:line="240" w:lineRule="auto"/>
      </w:pPr>
      <w:r>
        <w:separator/>
      </w:r>
    </w:p>
  </w:footnote>
  <w:footnote w:type="continuationSeparator" w:id="0">
    <w:p w14:paraId="169FD935" w14:textId="77777777" w:rsidR="00D44493" w:rsidRDefault="00D44493" w:rsidP="00CB479C">
      <w:pPr>
        <w:spacing w:after="0" w:line="240" w:lineRule="auto"/>
      </w:pPr>
      <w:r>
        <w:continuationSeparator/>
      </w:r>
    </w:p>
  </w:footnote>
  <w:footnote w:id="1">
    <w:p w14:paraId="4082593B" w14:textId="77777777" w:rsidR="00DA6A31" w:rsidRDefault="00DA6A31" w:rsidP="001E6362">
      <w:pPr>
        <w:ind w:left="142" w:hanging="142"/>
        <w:rPr>
          <w:rFonts w:cstheme="minorHAnsi"/>
          <w:szCs w:val="24"/>
        </w:rPr>
      </w:pPr>
      <w:r>
        <w:rPr>
          <w:rStyle w:val="FootnoteReference"/>
        </w:rPr>
        <w:footnoteRef/>
      </w:r>
      <w:r>
        <w:t xml:space="preserve"> </w:t>
      </w:r>
      <w:r>
        <w:rPr>
          <w:rFonts w:cstheme="minorHAnsi"/>
          <w:szCs w:val="24"/>
        </w:rPr>
        <w:t>Dermatology, Gastroenterology, Hepatology, Neurology, Respiratory, Renal and Rheumatology</w:t>
      </w:r>
    </w:p>
    <w:p w14:paraId="63A5F988" w14:textId="77777777" w:rsidR="00DA6A31" w:rsidRPr="00E85A9F" w:rsidRDefault="00DA6A31" w:rsidP="00DA6A31">
      <w:pPr>
        <w:rPr>
          <w:rFonts w:cstheme="minorHAnsi"/>
          <w:szCs w:val="24"/>
        </w:rPr>
      </w:pPr>
      <w:r>
        <w:rPr>
          <w:rFonts w:cstheme="minorHAnsi"/>
          <w:szCs w:val="24"/>
        </w:rPr>
        <w:t xml:space="preserve"> </w:t>
      </w:r>
    </w:p>
    <w:p w14:paraId="7162D316" w14:textId="77777777" w:rsidR="00DA6A31" w:rsidRDefault="00DA6A31" w:rsidP="00DA6A3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04DDF"/>
    <w:multiLevelType w:val="hybridMultilevel"/>
    <w:tmpl w:val="56B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6DBC"/>
    <w:multiLevelType w:val="hybridMultilevel"/>
    <w:tmpl w:val="4C94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4090"/>
    <w:multiLevelType w:val="hybridMultilevel"/>
    <w:tmpl w:val="2A5A2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F35291"/>
    <w:multiLevelType w:val="hybridMultilevel"/>
    <w:tmpl w:val="161E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E4A88"/>
    <w:multiLevelType w:val="hybridMultilevel"/>
    <w:tmpl w:val="35206902"/>
    <w:lvl w:ilvl="0" w:tplc="00262B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12" w15:restartNumberingAfterBreak="0">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4213F3"/>
    <w:multiLevelType w:val="hybridMultilevel"/>
    <w:tmpl w:val="9ABA4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D439D3"/>
    <w:multiLevelType w:val="hybridMultilevel"/>
    <w:tmpl w:val="23609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7"/>
  </w:num>
  <w:num w:numId="6">
    <w:abstractNumId w:val="5"/>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6"/>
  </w:num>
  <w:num w:numId="11">
    <w:abstractNumId w:val="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4"/>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12418"/>
    <w:rsid w:val="000306EA"/>
    <w:rsid w:val="00040BB4"/>
    <w:rsid w:val="000570FF"/>
    <w:rsid w:val="0007194F"/>
    <w:rsid w:val="00097050"/>
    <w:rsid w:val="000A16C4"/>
    <w:rsid w:val="000A2829"/>
    <w:rsid w:val="000E608F"/>
    <w:rsid w:val="000F2006"/>
    <w:rsid w:val="001165A4"/>
    <w:rsid w:val="00124091"/>
    <w:rsid w:val="00130AD0"/>
    <w:rsid w:val="00174836"/>
    <w:rsid w:val="00190FEE"/>
    <w:rsid w:val="001E6362"/>
    <w:rsid w:val="001E73A3"/>
    <w:rsid w:val="001F51B8"/>
    <w:rsid w:val="00204A64"/>
    <w:rsid w:val="0021299E"/>
    <w:rsid w:val="00213549"/>
    <w:rsid w:val="0021552B"/>
    <w:rsid w:val="00260757"/>
    <w:rsid w:val="002607C3"/>
    <w:rsid w:val="002A2297"/>
    <w:rsid w:val="002C0E2C"/>
    <w:rsid w:val="002C3C36"/>
    <w:rsid w:val="002C51A7"/>
    <w:rsid w:val="002C6950"/>
    <w:rsid w:val="002E4BC8"/>
    <w:rsid w:val="0032085C"/>
    <w:rsid w:val="00327E27"/>
    <w:rsid w:val="0033536A"/>
    <w:rsid w:val="00352A59"/>
    <w:rsid w:val="003712CF"/>
    <w:rsid w:val="003760D2"/>
    <w:rsid w:val="0038326F"/>
    <w:rsid w:val="003D6B5A"/>
    <w:rsid w:val="003E2F89"/>
    <w:rsid w:val="003F03E8"/>
    <w:rsid w:val="00420493"/>
    <w:rsid w:val="004235BF"/>
    <w:rsid w:val="00444E5E"/>
    <w:rsid w:val="00474129"/>
    <w:rsid w:val="004907F1"/>
    <w:rsid w:val="004C45FD"/>
    <w:rsid w:val="004C736C"/>
    <w:rsid w:val="004E3336"/>
    <w:rsid w:val="004F669D"/>
    <w:rsid w:val="00523E26"/>
    <w:rsid w:val="00564419"/>
    <w:rsid w:val="005904EC"/>
    <w:rsid w:val="005B5603"/>
    <w:rsid w:val="005C0676"/>
    <w:rsid w:val="005D5F09"/>
    <w:rsid w:val="005E1270"/>
    <w:rsid w:val="005E32B2"/>
    <w:rsid w:val="005F0293"/>
    <w:rsid w:val="005F21FC"/>
    <w:rsid w:val="005F7033"/>
    <w:rsid w:val="00603BF4"/>
    <w:rsid w:val="00605BA3"/>
    <w:rsid w:val="00612D2A"/>
    <w:rsid w:val="006363A7"/>
    <w:rsid w:val="00677586"/>
    <w:rsid w:val="00681425"/>
    <w:rsid w:val="00683998"/>
    <w:rsid w:val="00690BA5"/>
    <w:rsid w:val="006B12F7"/>
    <w:rsid w:val="006D0F51"/>
    <w:rsid w:val="006D1228"/>
    <w:rsid w:val="006F1F17"/>
    <w:rsid w:val="00700110"/>
    <w:rsid w:val="00702BD9"/>
    <w:rsid w:val="007072AB"/>
    <w:rsid w:val="00713159"/>
    <w:rsid w:val="007222AA"/>
    <w:rsid w:val="00755683"/>
    <w:rsid w:val="007671AF"/>
    <w:rsid w:val="007A3BAB"/>
    <w:rsid w:val="007D19F2"/>
    <w:rsid w:val="007F0AAA"/>
    <w:rsid w:val="00800EE1"/>
    <w:rsid w:val="00831486"/>
    <w:rsid w:val="00866DEB"/>
    <w:rsid w:val="00875A15"/>
    <w:rsid w:val="00883A5C"/>
    <w:rsid w:val="0089491D"/>
    <w:rsid w:val="00895C6D"/>
    <w:rsid w:val="008A41A2"/>
    <w:rsid w:val="008C0335"/>
    <w:rsid w:val="008C7A49"/>
    <w:rsid w:val="0094170A"/>
    <w:rsid w:val="00963678"/>
    <w:rsid w:val="009850D6"/>
    <w:rsid w:val="0099362C"/>
    <w:rsid w:val="00995EF6"/>
    <w:rsid w:val="009A664D"/>
    <w:rsid w:val="009D21FB"/>
    <w:rsid w:val="009E78B5"/>
    <w:rsid w:val="009E7DFF"/>
    <w:rsid w:val="009F71C3"/>
    <w:rsid w:val="00A3014A"/>
    <w:rsid w:val="00A375D1"/>
    <w:rsid w:val="00A54250"/>
    <w:rsid w:val="00A63C4E"/>
    <w:rsid w:val="00A95D3E"/>
    <w:rsid w:val="00A960EB"/>
    <w:rsid w:val="00AA787D"/>
    <w:rsid w:val="00AB08FE"/>
    <w:rsid w:val="00AD1C01"/>
    <w:rsid w:val="00AF60B8"/>
    <w:rsid w:val="00B109F8"/>
    <w:rsid w:val="00B3559F"/>
    <w:rsid w:val="00B453F3"/>
    <w:rsid w:val="00B70022"/>
    <w:rsid w:val="00B7331F"/>
    <w:rsid w:val="00BE4715"/>
    <w:rsid w:val="00BE5923"/>
    <w:rsid w:val="00C03626"/>
    <w:rsid w:val="00C13A00"/>
    <w:rsid w:val="00C3505D"/>
    <w:rsid w:val="00C37110"/>
    <w:rsid w:val="00C44227"/>
    <w:rsid w:val="00C46478"/>
    <w:rsid w:val="00C505DD"/>
    <w:rsid w:val="00C600B3"/>
    <w:rsid w:val="00C6204F"/>
    <w:rsid w:val="00C76088"/>
    <w:rsid w:val="00CA1E3B"/>
    <w:rsid w:val="00CB2A14"/>
    <w:rsid w:val="00CB3877"/>
    <w:rsid w:val="00CB479C"/>
    <w:rsid w:val="00CB4D66"/>
    <w:rsid w:val="00CD2DC5"/>
    <w:rsid w:val="00CD6B15"/>
    <w:rsid w:val="00CE7749"/>
    <w:rsid w:val="00D20F51"/>
    <w:rsid w:val="00D44493"/>
    <w:rsid w:val="00D842D2"/>
    <w:rsid w:val="00D92D8A"/>
    <w:rsid w:val="00DA6A31"/>
    <w:rsid w:val="00DD0DB6"/>
    <w:rsid w:val="00DE7175"/>
    <w:rsid w:val="00E20E3D"/>
    <w:rsid w:val="00E5523B"/>
    <w:rsid w:val="00E6621D"/>
    <w:rsid w:val="00E913CD"/>
    <w:rsid w:val="00EB38BE"/>
    <w:rsid w:val="00EB4C83"/>
    <w:rsid w:val="00EF13E6"/>
    <w:rsid w:val="00F40125"/>
    <w:rsid w:val="00F41419"/>
    <w:rsid w:val="00F90B4F"/>
    <w:rsid w:val="00FA27DE"/>
    <w:rsid w:val="00FA2C43"/>
    <w:rsid w:val="00FB75B3"/>
    <w:rsid w:val="00FC0E4A"/>
    <w:rsid w:val="00FC6DA9"/>
    <w:rsid w:val="00FD1585"/>
    <w:rsid w:val="00FE02CD"/>
    <w:rsid w:val="00FF1810"/>
    <w:rsid w:val="635C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6E54D"/>
  <w15:chartTrackingRefBased/>
  <w15:docId w15:val="{0D997114-454F-48BD-B55F-825D1C16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1A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rmal"/>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semiHidden/>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styleId="UnresolvedMention">
    <w:name w:val="Unresolved Mention"/>
    <w:basedOn w:val="DefaultParagraphFont"/>
    <w:uiPriority w:val="99"/>
    <w:semiHidden/>
    <w:unhideWhenUsed/>
    <w:rsid w:val="00A54250"/>
    <w:rPr>
      <w:color w:val="605E5C"/>
      <w:shd w:val="clear" w:color="auto" w:fill="E1DFDD"/>
    </w:rPr>
  </w:style>
  <w:style w:type="character" w:styleId="FollowedHyperlink">
    <w:name w:val="FollowedHyperlink"/>
    <w:basedOn w:val="DefaultParagraphFont"/>
    <w:uiPriority w:val="99"/>
    <w:semiHidden/>
    <w:unhideWhenUsed/>
    <w:rsid w:val="00C13A00"/>
    <w:rPr>
      <w:color w:val="954F72" w:themeColor="followedHyperlink"/>
      <w:u w:val="single"/>
    </w:rPr>
  </w:style>
  <w:style w:type="paragraph" w:styleId="FootnoteText">
    <w:name w:val="footnote text"/>
    <w:basedOn w:val="Normal"/>
    <w:link w:val="FootnoteTextChar"/>
    <w:uiPriority w:val="99"/>
    <w:semiHidden/>
    <w:unhideWhenUsed/>
    <w:rsid w:val="00DA6A3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A6A31"/>
    <w:rPr>
      <w:sz w:val="20"/>
      <w:szCs w:val="20"/>
    </w:rPr>
  </w:style>
  <w:style w:type="character" w:styleId="FootnoteReference">
    <w:name w:val="footnote reference"/>
    <w:basedOn w:val="DefaultParagraphFont"/>
    <w:uiPriority w:val="99"/>
    <w:semiHidden/>
    <w:unhideWhenUsed/>
    <w:rsid w:val="00DA6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970622507">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coronavirus-extremely-vulnerabl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ractitionerhealth.nhs.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11.nhs.uk/covid-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e8007ac-fe5f-46db-972c-7a3c48fa4793">
      <UserInfo>
        <DisplayName>Monica Keats [Maternity Leave]</DisplayName>
        <AccountId>2519</AccountId>
        <AccountType/>
      </UserInfo>
      <UserInfo>
        <DisplayName>Keith Bugden</DisplayName>
        <AccountId>3951</AccountId>
        <AccountType/>
      </UserInfo>
      <UserInfo>
        <DisplayName>Kay Jones</DisplayName>
        <AccountId>1128</AccountId>
        <AccountType/>
      </UserInfo>
      <UserInfo>
        <DisplayName>Sumita Saigal</DisplayName>
        <AccountId>3133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78A81E8B4BEA419C19D51D2FB321D6" ma:contentTypeVersion="1" ma:contentTypeDescription="Create a new document." ma:contentTypeScope="" ma:versionID="b23f912a89db179c52d5c4120676b0e2">
  <xsd:schema xmlns:xsd="http://www.w3.org/2001/XMLSchema" xmlns:xs="http://www.w3.org/2001/XMLSchema" xmlns:p="http://schemas.microsoft.com/office/2006/metadata/properties" xmlns:ns3="4e8007ac-fe5f-46db-972c-7a3c48fa4793" targetNamespace="http://schemas.microsoft.com/office/2006/metadata/properties" ma:root="true" ma:fieldsID="c0d0c9e45a42cdac5994e99ff3e7bbfa" ns3:_="">
    <xsd:import namespace="4e8007ac-fe5f-46db-972c-7a3c48fa479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007ac-fe5f-46db-972c-7a3c48fa4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2DB5-1938-48B7-A711-F1B86F749D3A}">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4e8007ac-fe5f-46db-972c-7a3c48fa4793"/>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4F7445B0-A9BC-423E-A02E-5BECC956B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007ac-fe5f-46db-972c-7a3c48fa4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F4C4F-9010-4B8D-B629-B3CED38D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dc:description/>
  <cp:lastModifiedBy>Emily Hough</cp:lastModifiedBy>
  <cp:revision>2</cp:revision>
  <cp:lastPrinted>2020-03-20T14:44:00Z</cp:lastPrinted>
  <dcterms:created xsi:type="dcterms:W3CDTF">2020-03-21T15:04:00Z</dcterms:created>
  <dcterms:modified xsi:type="dcterms:W3CDTF">2020-03-21T15:04:00Z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0x010100A878A81E8B4BEA419C19D51D2FB321D6</vt:lpwstr>
  </property>
  <property fmtid="{D5CDD505-2E9C-101B-9397-08002B2CF9AE}" pid="4" name="_dlc_DocIdItemGuid">
    <vt:lpwstr>660dd362-b452-4e41-a349-78399dad1ff3</vt:lpwstr>
  </property>
</Properties>
</file>